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037F0" w14:textId="77777777" w:rsidR="00D44A41" w:rsidRPr="00087CF4" w:rsidRDefault="00D44A41" w:rsidP="00D44A41">
      <w:pPr>
        <w:spacing w:after="0" w:line="240" w:lineRule="auto"/>
        <w:contextualSpacing/>
        <w:jc w:val="center"/>
        <w:rPr>
          <w:rFonts w:ascii="Times New Roman" w:hAnsi="Times New Roman"/>
          <w:b/>
          <w:bCs/>
          <w:sz w:val="24"/>
          <w:szCs w:val="24"/>
          <w:lang w:val="ro-RO"/>
        </w:rPr>
      </w:pPr>
      <w:r w:rsidRPr="00087CF4">
        <w:rPr>
          <w:rFonts w:ascii="Times New Roman" w:hAnsi="Times New Roman"/>
          <w:b/>
          <w:bCs/>
          <w:sz w:val="24"/>
          <w:szCs w:val="24"/>
          <w:lang w:val="ro-RO"/>
        </w:rPr>
        <w:t>Sinteza observaţiilor la</w:t>
      </w:r>
    </w:p>
    <w:p w14:paraId="5C7ED95D" w14:textId="77777777" w:rsidR="00D44A41" w:rsidRPr="00D44A41" w:rsidRDefault="00D44A41" w:rsidP="00D44A41">
      <w:pPr>
        <w:jc w:val="center"/>
        <w:rPr>
          <w:rFonts w:ascii="Times New Roman" w:hAnsi="Times New Roman"/>
          <w:b/>
          <w:bCs/>
          <w:sz w:val="20"/>
          <w:szCs w:val="20"/>
          <w:lang w:val="ro-RO"/>
        </w:rPr>
      </w:pPr>
      <w:r w:rsidRPr="00087CF4">
        <w:rPr>
          <w:rFonts w:ascii="Times New Roman" w:hAnsi="Times New Roman"/>
          <w:b/>
          <w:bCs/>
          <w:sz w:val="24"/>
          <w:szCs w:val="24"/>
          <w:lang w:val="ro-RO"/>
        </w:rPr>
        <w:t xml:space="preserve">Proiectul de ORDIN privind completarea </w:t>
      </w:r>
      <w:r w:rsidRPr="00087CF4">
        <w:rPr>
          <w:rFonts w:ascii="Times New Roman" w:hAnsi="Times New Roman" w:cs="Times New Roman"/>
          <w:b/>
          <w:sz w:val="24"/>
          <w:szCs w:val="24"/>
          <w:lang w:val="ro-RO"/>
        </w:rPr>
        <w:t>Procedurii privind fundamentarea şi criteriile de aprobare a planurilor de investiţii ale operatorului de transport şi de sistem şi al</w:t>
      </w:r>
      <w:bookmarkStart w:id="0" w:name="_GoBack"/>
      <w:bookmarkEnd w:id="0"/>
      <w:r w:rsidRPr="00087CF4">
        <w:rPr>
          <w:rFonts w:ascii="Times New Roman" w:hAnsi="Times New Roman" w:cs="Times New Roman"/>
          <w:b/>
          <w:sz w:val="24"/>
          <w:szCs w:val="24"/>
          <w:lang w:val="ro-RO"/>
        </w:rPr>
        <w:t>e operatorilor de distribuţie a energiei electrice</w:t>
      </w:r>
      <w:r w:rsidRPr="00087CF4">
        <w:rPr>
          <w:rFonts w:ascii="Times New Roman" w:hAnsi="Times New Roman" w:cs="Times New Roman"/>
          <w:b/>
          <w:bCs/>
          <w:sz w:val="24"/>
          <w:szCs w:val="24"/>
          <w:lang w:val="ro-RO"/>
        </w:rPr>
        <w:t xml:space="preserve">, aprobată prin Ordinul președintelui </w:t>
      </w:r>
      <w:r w:rsidRPr="00087CF4">
        <w:rPr>
          <w:rFonts w:ascii="Times New Roman" w:hAnsi="Times New Roman" w:cs="Times New Roman"/>
          <w:b/>
          <w:sz w:val="24"/>
          <w:szCs w:val="24"/>
          <w:lang w:val="ro-RO"/>
        </w:rPr>
        <w:t>Autorităţii Naţionale de Reglementare în Domeniul Energiei</w:t>
      </w:r>
      <w:r w:rsidRPr="00087CF4" w:rsidDel="0013591B">
        <w:rPr>
          <w:rFonts w:ascii="Times New Roman" w:hAnsi="Times New Roman" w:cs="Times New Roman"/>
          <w:b/>
          <w:bCs/>
          <w:sz w:val="24"/>
          <w:szCs w:val="24"/>
          <w:lang w:val="ro-RO"/>
        </w:rPr>
        <w:t xml:space="preserve"> </w:t>
      </w:r>
      <w:r w:rsidRPr="00087CF4">
        <w:rPr>
          <w:rFonts w:ascii="Times New Roman" w:hAnsi="Times New Roman" w:cs="Times New Roman"/>
          <w:b/>
          <w:bCs/>
          <w:sz w:val="24"/>
          <w:szCs w:val="24"/>
          <w:lang w:val="ro-RO"/>
        </w:rPr>
        <w:t xml:space="preserve"> nr. 204/2019</w:t>
      </w:r>
      <w:r w:rsidRPr="00D44A41">
        <w:rPr>
          <w:rFonts w:ascii="Times New Roman" w:hAnsi="Times New Roman"/>
          <w:b/>
          <w:bCs/>
          <w:sz w:val="20"/>
          <w:szCs w:val="20"/>
          <w:lang w:val="ro-RO"/>
        </w:rPr>
        <w:t>,</w:t>
      </w:r>
    </w:p>
    <w:p w14:paraId="0965A346" w14:textId="77777777" w:rsidR="00D44A41" w:rsidRPr="00087CF4" w:rsidRDefault="00D44A41" w:rsidP="00D44A41">
      <w:pPr>
        <w:jc w:val="center"/>
        <w:rPr>
          <w:rFonts w:ascii="Times New Roman" w:hAnsi="Times New Roman" w:cs="Times New Roman"/>
          <w:sz w:val="24"/>
          <w:szCs w:val="24"/>
          <w:lang w:val="ro-RO"/>
        </w:rPr>
      </w:pPr>
      <w:r w:rsidRPr="00087CF4">
        <w:rPr>
          <w:rFonts w:ascii="Times New Roman" w:hAnsi="Times New Roman"/>
          <w:b/>
          <w:bCs/>
          <w:sz w:val="24"/>
          <w:szCs w:val="24"/>
          <w:lang w:val="ro-RO"/>
        </w:rPr>
        <w:t>supus consultării publice în perioada 09.09.2020 – 20.09.2020</w:t>
      </w:r>
    </w:p>
    <w:p w14:paraId="1B3569C8" w14:textId="77777777" w:rsidR="004012A3" w:rsidRPr="00B407F8" w:rsidRDefault="004012A3">
      <w:pPr>
        <w:rPr>
          <w:rFonts w:ascii="Times New Roman" w:hAnsi="Times New Roman" w:cs="Times New Roman"/>
          <w:sz w:val="20"/>
          <w:szCs w:val="20"/>
          <w:lang w:val="ro-RO"/>
        </w:rPr>
      </w:pPr>
    </w:p>
    <w:tbl>
      <w:tblPr>
        <w:tblStyle w:val="TableGrid"/>
        <w:tblW w:w="14029" w:type="dxa"/>
        <w:tblLayout w:type="fixed"/>
        <w:tblLook w:val="04A0" w:firstRow="1" w:lastRow="0" w:firstColumn="1" w:lastColumn="0" w:noHBand="0" w:noVBand="1"/>
      </w:tblPr>
      <w:tblGrid>
        <w:gridCol w:w="463"/>
        <w:gridCol w:w="950"/>
        <w:gridCol w:w="2969"/>
        <w:gridCol w:w="1639"/>
        <w:gridCol w:w="2701"/>
        <w:gridCol w:w="3039"/>
        <w:gridCol w:w="2268"/>
      </w:tblGrid>
      <w:tr w:rsidR="00D44A41" w:rsidRPr="00087CF4" w14:paraId="4DC0FBA9" w14:textId="77777777" w:rsidTr="00087CF4">
        <w:trPr>
          <w:trHeight w:val="690"/>
          <w:tblHeader/>
        </w:trPr>
        <w:tc>
          <w:tcPr>
            <w:tcW w:w="463" w:type="dxa"/>
            <w:vAlign w:val="center"/>
            <w:hideMark/>
          </w:tcPr>
          <w:p w14:paraId="6B27DDB8" w14:textId="77777777" w:rsidR="00D44A41" w:rsidRPr="00087CF4" w:rsidRDefault="00D44A41" w:rsidP="00087CF4">
            <w:pPr>
              <w:jc w:val="center"/>
              <w:rPr>
                <w:rFonts w:ascii="Times New Roman" w:hAnsi="Times New Roman" w:cs="Times New Roman"/>
                <w:b/>
                <w:bCs/>
                <w:sz w:val="20"/>
                <w:szCs w:val="20"/>
                <w:lang w:val="ro-RO"/>
              </w:rPr>
            </w:pPr>
            <w:r w:rsidRPr="00087CF4">
              <w:rPr>
                <w:rFonts w:ascii="Times New Roman" w:hAnsi="Times New Roman" w:cs="Times New Roman"/>
                <w:b/>
                <w:bCs/>
                <w:sz w:val="20"/>
                <w:szCs w:val="20"/>
                <w:lang w:val="ro-RO"/>
              </w:rPr>
              <w:t>Nr crt</w:t>
            </w:r>
          </w:p>
        </w:tc>
        <w:tc>
          <w:tcPr>
            <w:tcW w:w="950" w:type="dxa"/>
            <w:vAlign w:val="center"/>
          </w:tcPr>
          <w:p w14:paraId="7371C14B" w14:textId="77777777" w:rsidR="00D44A41" w:rsidRPr="00087CF4" w:rsidRDefault="00D44A41" w:rsidP="00087CF4">
            <w:pPr>
              <w:jc w:val="center"/>
              <w:rPr>
                <w:rFonts w:ascii="Times New Roman" w:hAnsi="Times New Roman" w:cs="Times New Roman"/>
                <w:b/>
                <w:bCs/>
                <w:sz w:val="20"/>
                <w:szCs w:val="20"/>
                <w:lang w:val="ro-RO"/>
              </w:rPr>
            </w:pPr>
            <w:r w:rsidRPr="00087CF4">
              <w:rPr>
                <w:rFonts w:ascii="Times New Roman" w:hAnsi="Times New Roman" w:cs="Times New Roman"/>
                <w:b/>
                <w:bCs/>
                <w:sz w:val="20"/>
                <w:szCs w:val="20"/>
                <w:lang w:val="ro-RO"/>
              </w:rPr>
              <w:t>Nr.art.</w:t>
            </w:r>
          </w:p>
        </w:tc>
        <w:tc>
          <w:tcPr>
            <w:tcW w:w="2969" w:type="dxa"/>
            <w:vAlign w:val="center"/>
            <w:hideMark/>
          </w:tcPr>
          <w:p w14:paraId="6E115859" w14:textId="77777777" w:rsidR="00D44A41" w:rsidRPr="00087CF4" w:rsidRDefault="00D44A41" w:rsidP="00087CF4">
            <w:pPr>
              <w:jc w:val="center"/>
              <w:rPr>
                <w:rFonts w:ascii="Times New Roman" w:hAnsi="Times New Roman" w:cs="Times New Roman"/>
                <w:b/>
                <w:bCs/>
                <w:sz w:val="20"/>
                <w:szCs w:val="20"/>
                <w:lang w:val="ro-RO"/>
              </w:rPr>
            </w:pPr>
            <w:r w:rsidRPr="00087CF4">
              <w:rPr>
                <w:rFonts w:ascii="Times New Roman" w:hAnsi="Times New Roman" w:cs="Times New Roman"/>
                <w:b/>
                <w:bCs/>
                <w:sz w:val="20"/>
                <w:szCs w:val="20"/>
                <w:lang w:val="ro-RO"/>
              </w:rPr>
              <w:t>Text inițial propunere reglementare</w:t>
            </w:r>
          </w:p>
        </w:tc>
        <w:tc>
          <w:tcPr>
            <w:tcW w:w="1639" w:type="dxa"/>
            <w:vAlign w:val="center"/>
            <w:hideMark/>
          </w:tcPr>
          <w:p w14:paraId="2A774326" w14:textId="2EE3EFA5" w:rsidR="00D44A41" w:rsidRPr="00087CF4" w:rsidRDefault="00D44A41" w:rsidP="00087CF4">
            <w:pPr>
              <w:jc w:val="center"/>
              <w:rPr>
                <w:rFonts w:ascii="Times New Roman" w:hAnsi="Times New Roman" w:cs="Times New Roman"/>
                <w:b/>
                <w:bCs/>
                <w:sz w:val="20"/>
                <w:szCs w:val="20"/>
                <w:lang w:val="ro-RO"/>
              </w:rPr>
            </w:pPr>
            <w:r w:rsidRPr="00087CF4">
              <w:rPr>
                <w:rFonts w:ascii="Times New Roman" w:hAnsi="Times New Roman" w:cs="Times New Roman"/>
                <w:b/>
                <w:bCs/>
                <w:sz w:val="20"/>
                <w:szCs w:val="20"/>
                <w:lang w:val="ro-RO"/>
              </w:rPr>
              <w:t>Operator economic care formulează propunerea</w:t>
            </w:r>
          </w:p>
        </w:tc>
        <w:tc>
          <w:tcPr>
            <w:tcW w:w="2701" w:type="dxa"/>
            <w:vAlign w:val="center"/>
            <w:hideMark/>
          </w:tcPr>
          <w:p w14:paraId="3C57C32D" w14:textId="77777777" w:rsidR="00D44A41" w:rsidRPr="00087CF4" w:rsidRDefault="00D44A41" w:rsidP="00087CF4">
            <w:pPr>
              <w:jc w:val="center"/>
              <w:rPr>
                <w:rFonts w:ascii="Times New Roman" w:hAnsi="Times New Roman" w:cs="Times New Roman"/>
                <w:b/>
                <w:bCs/>
                <w:sz w:val="20"/>
                <w:szCs w:val="20"/>
                <w:lang w:val="ro-RO"/>
              </w:rPr>
            </w:pPr>
            <w:r w:rsidRPr="00087CF4">
              <w:rPr>
                <w:rFonts w:ascii="Times New Roman" w:hAnsi="Times New Roman" w:cs="Times New Roman"/>
                <w:b/>
                <w:bCs/>
                <w:sz w:val="20"/>
                <w:szCs w:val="20"/>
                <w:lang w:val="ro-RO"/>
              </w:rPr>
              <w:t>Text propus pentru modificare/completare</w:t>
            </w:r>
          </w:p>
        </w:tc>
        <w:tc>
          <w:tcPr>
            <w:tcW w:w="3039" w:type="dxa"/>
            <w:vAlign w:val="center"/>
            <w:hideMark/>
          </w:tcPr>
          <w:p w14:paraId="0DE75BEF" w14:textId="796D58EA" w:rsidR="00D44A41" w:rsidRPr="00087CF4" w:rsidRDefault="00D44A41" w:rsidP="00087CF4">
            <w:pPr>
              <w:jc w:val="center"/>
              <w:rPr>
                <w:rFonts w:ascii="Times New Roman" w:hAnsi="Times New Roman" w:cs="Times New Roman"/>
                <w:b/>
                <w:bCs/>
                <w:sz w:val="20"/>
                <w:szCs w:val="20"/>
                <w:lang w:val="ro-RO"/>
              </w:rPr>
            </w:pPr>
            <w:r w:rsidRPr="00087CF4">
              <w:rPr>
                <w:rFonts w:ascii="Times New Roman" w:hAnsi="Times New Roman" w:cs="Times New Roman"/>
                <w:b/>
                <w:bCs/>
                <w:sz w:val="20"/>
                <w:szCs w:val="20"/>
                <w:lang w:val="ro-RO"/>
              </w:rPr>
              <w:t>Motivația propunerii</w:t>
            </w:r>
          </w:p>
        </w:tc>
        <w:tc>
          <w:tcPr>
            <w:tcW w:w="2268" w:type="dxa"/>
            <w:vAlign w:val="center"/>
            <w:hideMark/>
          </w:tcPr>
          <w:p w14:paraId="7FBE9758" w14:textId="77777777" w:rsidR="00D44A41" w:rsidRPr="00087CF4" w:rsidRDefault="00D44A41" w:rsidP="00087CF4">
            <w:pPr>
              <w:jc w:val="center"/>
              <w:rPr>
                <w:rFonts w:ascii="Times New Roman" w:hAnsi="Times New Roman" w:cs="Times New Roman"/>
                <w:b/>
                <w:bCs/>
                <w:sz w:val="20"/>
                <w:szCs w:val="20"/>
                <w:lang w:val="ro-RO"/>
              </w:rPr>
            </w:pPr>
            <w:r w:rsidRPr="00087CF4">
              <w:rPr>
                <w:rFonts w:ascii="Times New Roman" w:hAnsi="Times New Roman" w:cs="Times New Roman"/>
                <w:b/>
                <w:bCs/>
                <w:sz w:val="20"/>
                <w:szCs w:val="20"/>
                <w:lang w:val="ro-RO"/>
              </w:rPr>
              <w:t>Rezoluția ANRE</w:t>
            </w:r>
          </w:p>
        </w:tc>
      </w:tr>
      <w:tr w:rsidR="00D44A41" w:rsidRPr="00B407F8" w14:paraId="2BBC55F8" w14:textId="77777777" w:rsidTr="00B747FC">
        <w:trPr>
          <w:trHeight w:val="2825"/>
        </w:trPr>
        <w:tc>
          <w:tcPr>
            <w:tcW w:w="463" w:type="dxa"/>
            <w:noWrap/>
            <w:hideMark/>
          </w:tcPr>
          <w:p w14:paraId="7F83636C" w14:textId="77777777" w:rsidR="00D44A41" w:rsidRPr="00B407F8" w:rsidRDefault="00D44A41" w:rsidP="00D44A41">
            <w:pPr>
              <w:rPr>
                <w:rFonts w:ascii="Times New Roman" w:hAnsi="Times New Roman" w:cs="Times New Roman"/>
                <w:bCs/>
                <w:sz w:val="20"/>
                <w:szCs w:val="20"/>
                <w:lang w:val="ro-RO"/>
              </w:rPr>
            </w:pPr>
            <w:r>
              <w:rPr>
                <w:rFonts w:ascii="Times New Roman" w:hAnsi="Times New Roman" w:cs="Times New Roman"/>
                <w:bCs/>
                <w:sz w:val="20"/>
                <w:szCs w:val="20"/>
                <w:lang w:val="ro-RO"/>
              </w:rPr>
              <w:t>1</w:t>
            </w:r>
          </w:p>
        </w:tc>
        <w:tc>
          <w:tcPr>
            <w:tcW w:w="950" w:type="dxa"/>
          </w:tcPr>
          <w:p w14:paraId="6E8A2F0D" w14:textId="77777777" w:rsidR="00D44A41" w:rsidRPr="00B407F8" w:rsidRDefault="00D44A41" w:rsidP="00D44A41">
            <w:pPr>
              <w:jc w:val="center"/>
              <w:rPr>
                <w:rFonts w:ascii="Times New Roman" w:hAnsi="Times New Roman" w:cs="Times New Roman"/>
                <w:sz w:val="20"/>
                <w:szCs w:val="20"/>
                <w:lang w:val="ro-RO"/>
              </w:rPr>
            </w:pPr>
            <w:r>
              <w:rPr>
                <w:rFonts w:ascii="Times New Roman" w:hAnsi="Times New Roman" w:cs="Times New Roman"/>
                <w:sz w:val="20"/>
                <w:szCs w:val="20"/>
                <w:lang w:val="ro-RO"/>
              </w:rPr>
              <w:t>-</w:t>
            </w:r>
          </w:p>
        </w:tc>
        <w:tc>
          <w:tcPr>
            <w:tcW w:w="2969" w:type="dxa"/>
            <w:hideMark/>
          </w:tcPr>
          <w:p w14:paraId="463BF9A3" w14:textId="77777777" w:rsidR="00D44A41" w:rsidRDefault="00D44A41"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 </w:t>
            </w:r>
          </w:p>
          <w:p w14:paraId="05E4BC0F" w14:textId="77777777" w:rsidR="00D44A41" w:rsidRPr="00B407F8" w:rsidRDefault="00D44A41" w:rsidP="00D44A41">
            <w:pPr>
              <w:jc w:val="center"/>
              <w:rPr>
                <w:rFonts w:ascii="Times New Roman" w:hAnsi="Times New Roman" w:cs="Times New Roman"/>
                <w:sz w:val="20"/>
                <w:szCs w:val="20"/>
                <w:lang w:val="ro-RO"/>
              </w:rPr>
            </w:pPr>
            <w:r>
              <w:rPr>
                <w:rFonts w:ascii="Times New Roman" w:hAnsi="Times New Roman" w:cs="Times New Roman"/>
                <w:sz w:val="20"/>
                <w:szCs w:val="20"/>
                <w:lang w:val="ro-RO"/>
              </w:rPr>
              <w:t>-</w:t>
            </w:r>
          </w:p>
        </w:tc>
        <w:tc>
          <w:tcPr>
            <w:tcW w:w="1639" w:type="dxa"/>
            <w:noWrap/>
            <w:hideMark/>
          </w:tcPr>
          <w:p w14:paraId="330F36C2" w14:textId="77777777" w:rsidR="00D44A41" w:rsidRPr="00B407F8" w:rsidRDefault="00D44A41"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Delgaz Grid</w:t>
            </w:r>
          </w:p>
        </w:tc>
        <w:tc>
          <w:tcPr>
            <w:tcW w:w="2701" w:type="dxa"/>
            <w:hideMark/>
          </w:tcPr>
          <w:p w14:paraId="69B489DD" w14:textId="77777777" w:rsidR="00D44A41" w:rsidRPr="00B407F8" w:rsidRDefault="00D44A41" w:rsidP="00D44A41">
            <w:pPr>
              <w:rPr>
                <w:rFonts w:ascii="Times New Roman" w:hAnsi="Times New Roman" w:cs="Times New Roman"/>
                <w:sz w:val="20"/>
                <w:szCs w:val="20"/>
                <w:lang w:val="ro-RO"/>
              </w:rPr>
            </w:pPr>
            <w:r w:rsidRPr="00B407F8">
              <w:rPr>
                <w:rFonts w:ascii="Times New Roman" w:hAnsi="Times New Roman" w:cs="Times New Roman"/>
                <w:bCs/>
                <w:sz w:val="20"/>
                <w:szCs w:val="20"/>
                <w:lang w:val="ro-RO"/>
              </w:rPr>
              <w:t>Propunem modificarea Art 25 lit b) si c)</w:t>
            </w:r>
            <w:r w:rsidRPr="00B407F8">
              <w:rPr>
                <w:rFonts w:ascii="Times New Roman" w:hAnsi="Times New Roman" w:cs="Times New Roman"/>
                <w:bCs/>
                <w:sz w:val="20"/>
                <w:szCs w:val="20"/>
                <w:lang w:val="ro-RO"/>
              </w:rPr>
              <w:br/>
              <w:t xml:space="preserve">b) </w:t>
            </w:r>
            <w:r w:rsidRPr="00B407F8">
              <w:rPr>
                <w:rFonts w:ascii="Times New Roman" w:hAnsi="Times New Roman" w:cs="Times New Roman"/>
                <w:sz w:val="20"/>
                <w:szCs w:val="20"/>
                <w:lang w:val="ro-RO"/>
              </w:rPr>
              <w:t xml:space="preserve">o cotă situată între cel puţin 5% şi cel mult 10% din valoarea prevăzută la lit. a) trebuie să reprezinte lucrări de electrificare a localităţilor şi de extindere a RED </w:t>
            </w:r>
            <w:r w:rsidRPr="00B407F8">
              <w:rPr>
                <w:rFonts w:ascii="Times New Roman" w:hAnsi="Times New Roman" w:cs="Times New Roman"/>
                <w:bCs/>
                <w:sz w:val="20"/>
                <w:szCs w:val="20"/>
                <w:lang w:val="ro-RO"/>
              </w:rPr>
              <w:t>si lucrari pentru racordarea la reţeaua electrică de interes public a instalaţiilor aferente locurilor de consum aparținând utilizatorilor de tip clienţi finali noncasnici, prin intermediul unor instalații de racordare cu lungime de până la 2.500 metri;</w:t>
            </w:r>
            <w:r w:rsidRPr="00B407F8">
              <w:rPr>
                <w:rFonts w:ascii="Times New Roman" w:hAnsi="Times New Roman" w:cs="Times New Roman"/>
                <w:bCs/>
                <w:sz w:val="20"/>
                <w:szCs w:val="20"/>
                <w:lang w:val="ro-RO"/>
              </w:rPr>
              <w:br/>
              <w:t>c)</w:t>
            </w:r>
            <w:r w:rsidRPr="00B407F8">
              <w:rPr>
                <w:rFonts w:ascii="Times New Roman" w:hAnsi="Times New Roman" w:cs="Times New Roman"/>
                <w:sz w:val="20"/>
                <w:szCs w:val="20"/>
                <w:lang w:val="ro-RO"/>
              </w:rPr>
              <w:t xml:space="preserve"> la solicitarea unor autorităţi publice naţionale sau locale, OD este obligat să includă cu prioritate, în cadrul investiţiilor prevăzute la lit. b), lucrări de extindere a RED necesare pentru alimentarea cu energie electrică a unor obiective de importanţă strategică, care contribuie la securitatea şi siguranţa </w:t>
            </w:r>
            <w:r w:rsidRPr="00B407F8">
              <w:rPr>
                <w:rFonts w:ascii="Times New Roman" w:hAnsi="Times New Roman" w:cs="Times New Roman"/>
                <w:sz w:val="20"/>
                <w:szCs w:val="20"/>
                <w:lang w:val="ro-RO"/>
              </w:rPr>
              <w:lastRenderedPageBreak/>
              <w:t>naţională, precum şi obiective sociale de interes public, cu respectarea prevederilor legale aplicabile în vigoare;</w:t>
            </w:r>
            <w:r w:rsidRPr="00B407F8">
              <w:rPr>
                <w:rFonts w:ascii="Times New Roman" w:hAnsi="Times New Roman" w:cs="Times New Roman"/>
                <w:bCs/>
                <w:sz w:val="20"/>
                <w:szCs w:val="20"/>
                <w:lang w:val="ro-RO"/>
              </w:rPr>
              <w:t xml:space="preserve"> investitiile respective pot suplimenta, la solicitarea OD, valoarea totala a planurilor de investitii transmise la inceputul perioadei de reglementare</w:t>
            </w:r>
          </w:p>
        </w:tc>
        <w:tc>
          <w:tcPr>
            <w:tcW w:w="3039" w:type="dxa"/>
            <w:vMerge w:val="restart"/>
            <w:hideMark/>
          </w:tcPr>
          <w:p w14:paraId="4E19D7DF" w14:textId="77777777" w:rsidR="00D44A41" w:rsidRPr="00B407F8" w:rsidRDefault="00D44A41"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lastRenderedPageBreak/>
              <w:t>Corelat cu modificarile din Lege</w:t>
            </w:r>
            <w:r w:rsidRPr="00B407F8">
              <w:rPr>
                <w:rFonts w:ascii="Times New Roman" w:hAnsi="Times New Roman" w:cs="Times New Roman"/>
                <w:sz w:val="20"/>
                <w:szCs w:val="20"/>
                <w:lang w:val="ro-RO"/>
              </w:rPr>
              <w:br/>
            </w:r>
            <w:r w:rsidRPr="00B407F8">
              <w:rPr>
                <w:rFonts w:ascii="Times New Roman" w:hAnsi="Times New Roman" w:cs="Times New Roman"/>
                <w:sz w:val="20"/>
                <w:szCs w:val="20"/>
                <w:lang w:val="ro-RO"/>
              </w:rPr>
              <w:br/>
              <w:t>Avand in vedere limitarile impuse asupra structurii Planului de Investitii si limitarile din cadrul subcategoriilor, consideram ca Planul poate fi suplimentat in situatiile in care OD solicita acest lucru, tinand cont de resursele financiare disponibile suplimentar celor asumate la inceputul perioadei de reglementare.</w:t>
            </w:r>
          </w:p>
        </w:tc>
        <w:tc>
          <w:tcPr>
            <w:tcW w:w="2268" w:type="dxa"/>
            <w:noWrap/>
            <w:hideMark/>
          </w:tcPr>
          <w:p w14:paraId="507B7820" w14:textId="3A26B247" w:rsidR="00D44A41" w:rsidRPr="00B407F8" w:rsidRDefault="00D44A41" w:rsidP="00D44A41">
            <w:pPr>
              <w:rPr>
                <w:rFonts w:ascii="Times New Roman" w:hAnsi="Times New Roman" w:cs="Times New Roman"/>
                <w:sz w:val="20"/>
                <w:szCs w:val="20"/>
                <w:lang w:val="ro-RO"/>
              </w:rPr>
            </w:pPr>
            <w:r w:rsidRPr="00FF073A">
              <w:rPr>
                <w:rFonts w:ascii="Times New Roman" w:hAnsi="Times New Roman" w:cs="Times New Roman"/>
                <w:b/>
                <w:bCs/>
                <w:sz w:val="20"/>
                <w:szCs w:val="20"/>
                <w:lang w:val="ro-RO"/>
              </w:rPr>
              <w:t>Nu este necesarǎ modificarea</w:t>
            </w:r>
            <w:r>
              <w:rPr>
                <w:rFonts w:ascii="Times New Roman" w:hAnsi="Times New Roman" w:cs="Times New Roman"/>
                <w:sz w:val="20"/>
                <w:szCs w:val="20"/>
                <w:lang w:val="ro-RO"/>
              </w:rPr>
              <w:t xml:space="preserve"> deoarece acest tip de lucrǎri se încadreazǎ în prevederile art. 42 alin. (3) lit. c). Raportarea acestor lucrǎri trebuie realizatǎ distinct pentru a fi urmǎrite pe parcursul celor 5 ani de la PIF şi eliminate din BAR în situaţia în care ODC recupereazǎ costurile de la utilizatori. </w:t>
            </w:r>
          </w:p>
        </w:tc>
      </w:tr>
      <w:tr w:rsidR="00D44A41" w:rsidRPr="00B407F8" w14:paraId="1E137047" w14:textId="77777777" w:rsidTr="00B747FC">
        <w:trPr>
          <w:trHeight w:val="2117"/>
        </w:trPr>
        <w:tc>
          <w:tcPr>
            <w:tcW w:w="463" w:type="dxa"/>
            <w:noWrap/>
            <w:hideMark/>
          </w:tcPr>
          <w:p w14:paraId="733AC59C" w14:textId="77777777" w:rsidR="00D44A41" w:rsidRPr="00B407F8" w:rsidRDefault="00D44A41" w:rsidP="00D44A41">
            <w:pPr>
              <w:rPr>
                <w:rFonts w:ascii="Times New Roman" w:hAnsi="Times New Roman" w:cs="Times New Roman"/>
                <w:bCs/>
                <w:sz w:val="20"/>
                <w:szCs w:val="20"/>
                <w:lang w:val="ro-RO"/>
              </w:rPr>
            </w:pPr>
            <w:r>
              <w:rPr>
                <w:rFonts w:ascii="Times New Roman" w:hAnsi="Times New Roman" w:cs="Times New Roman"/>
                <w:bCs/>
                <w:sz w:val="20"/>
                <w:szCs w:val="20"/>
                <w:lang w:val="ro-RO"/>
              </w:rPr>
              <w:t>2</w:t>
            </w:r>
          </w:p>
        </w:tc>
        <w:tc>
          <w:tcPr>
            <w:tcW w:w="950" w:type="dxa"/>
            <w:vMerge w:val="restart"/>
          </w:tcPr>
          <w:p w14:paraId="30BBEC8E" w14:textId="77777777" w:rsidR="00D44A41" w:rsidRDefault="00D44A41" w:rsidP="00D44A41">
            <w:pPr>
              <w:rPr>
                <w:rFonts w:ascii="Times New Roman" w:hAnsi="Times New Roman" w:cs="Times New Roman"/>
                <w:sz w:val="20"/>
                <w:szCs w:val="20"/>
                <w:lang w:val="ro-RO"/>
              </w:rPr>
            </w:pPr>
            <w:r>
              <w:rPr>
                <w:rFonts w:ascii="Times New Roman" w:hAnsi="Times New Roman" w:cs="Times New Roman"/>
                <w:sz w:val="20"/>
                <w:szCs w:val="20"/>
                <w:lang w:val="ro-RO"/>
              </w:rPr>
              <w:t>Art. 1</w:t>
            </w:r>
          </w:p>
          <w:p w14:paraId="346ED93B" w14:textId="77777777" w:rsidR="00D44A41" w:rsidRPr="00B407F8" w:rsidRDefault="00D44A41" w:rsidP="00D44A41">
            <w:pPr>
              <w:rPr>
                <w:rFonts w:ascii="Times New Roman" w:hAnsi="Times New Roman" w:cs="Times New Roman"/>
                <w:sz w:val="20"/>
                <w:szCs w:val="20"/>
                <w:lang w:val="ro-RO"/>
              </w:rPr>
            </w:pPr>
            <w:r>
              <w:rPr>
                <w:rFonts w:ascii="Times New Roman" w:hAnsi="Times New Roman" w:cs="Times New Roman"/>
                <w:sz w:val="20"/>
                <w:szCs w:val="20"/>
                <w:lang w:val="ro-RO"/>
              </w:rPr>
              <w:t>Pct. 1</w:t>
            </w:r>
          </w:p>
        </w:tc>
        <w:tc>
          <w:tcPr>
            <w:tcW w:w="2969" w:type="dxa"/>
            <w:vMerge w:val="restart"/>
            <w:hideMark/>
          </w:tcPr>
          <w:p w14:paraId="1B907784" w14:textId="77777777" w:rsidR="00D44A41" w:rsidRPr="00B407F8" w:rsidRDefault="00D44A41"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Articolul 25 se completeazǎ cu o literǎ nouǎ, litera m), care va avea următorul cuprins:</w:t>
            </w:r>
            <w:r w:rsidRPr="00B407F8">
              <w:rPr>
                <w:rFonts w:ascii="Times New Roman" w:hAnsi="Times New Roman" w:cs="Times New Roman"/>
                <w:sz w:val="20"/>
                <w:szCs w:val="20"/>
                <w:lang w:val="ro-RO"/>
              </w:rPr>
              <w:br/>
              <w:t>„m) Valoarea anuală cumulată a tuturor capacităților energetice de distribuție preluate prin contract de vânzare-cumpărare nu poate depăși 10% din valoarea investițiilor prevăzute în programul de investiții al anului respectiv, pentru nivelul de tensiune aferent capacităților preluate. Pentru îndeplinirea acestei condiţii, operatorul poate eşalona pe mai mulţi ani preluarea unor active. Neîncadrarea în aceastǎ limitǎ se poate accepta numai în cazul preluǎrilor realizate conform art. 46 alin. (2</w:t>
            </w:r>
            <w:r w:rsidRPr="008B7E88">
              <w:rPr>
                <w:rFonts w:ascii="Times New Roman" w:hAnsi="Times New Roman" w:cs="Times New Roman"/>
                <w:sz w:val="20"/>
                <w:szCs w:val="20"/>
                <w:vertAlign w:val="superscript"/>
                <w:lang w:val="ro-RO"/>
              </w:rPr>
              <w:t>2</w:t>
            </w:r>
            <w:r w:rsidRPr="00B407F8">
              <w:rPr>
                <w:rFonts w:ascii="Times New Roman" w:hAnsi="Times New Roman" w:cs="Times New Roman"/>
                <w:sz w:val="20"/>
                <w:szCs w:val="20"/>
                <w:lang w:val="ro-RO"/>
              </w:rPr>
              <w:t>) din Legea energiei electrice și a gazelor naturale nr. 123/2012, cu modificările și completările ulterioare, pe bază de documente justificative.”</w:t>
            </w:r>
          </w:p>
        </w:tc>
        <w:tc>
          <w:tcPr>
            <w:tcW w:w="1639" w:type="dxa"/>
            <w:noWrap/>
            <w:hideMark/>
          </w:tcPr>
          <w:p w14:paraId="1045B695" w14:textId="77777777" w:rsidR="00D44A41" w:rsidRDefault="00D44A41"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Delgaz Grid</w:t>
            </w:r>
          </w:p>
          <w:p w14:paraId="5D7A2B5F" w14:textId="77777777" w:rsidR="00D44A41" w:rsidRDefault="00D44A41" w:rsidP="00D44A41">
            <w:pPr>
              <w:rPr>
                <w:rFonts w:ascii="Times New Roman" w:hAnsi="Times New Roman" w:cs="Times New Roman"/>
                <w:sz w:val="20"/>
                <w:szCs w:val="20"/>
                <w:lang w:val="ro-RO"/>
              </w:rPr>
            </w:pPr>
          </w:p>
          <w:p w14:paraId="32DED306" w14:textId="77777777" w:rsidR="00D44A41" w:rsidRPr="00B407F8" w:rsidRDefault="00D44A41" w:rsidP="00D44A41">
            <w:pPr>
              <w:rPr>
                <w:rFonts w:ascii="Times New Roman" w:hAnsi="Times New Roman" w:cs="Times New Roman"/>
                <w:sz w:val="20"/>
                <w:szCs w:val="20"/>
                <w:lang w:val="ro-RO"/>
              </w:rPr>
            </w:pPr>
          </w:p>
        </w:tc>
        <w:tc>
          <w:tcPr>
            <w:tcW w:w="2701" w:type="dxa"/>
            <w:hideMark/>
          </w:tcPr>
          <w:p w14:paraId="29525C28" w14:textId="77777777" w:rsidR="00D44A41" w:rsidRPr="00B407F8" w:rsidRDefault="00D44A41"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Articolul 25 se completeazǎ cu o literǎ nouǎ, litera m), care va avea următorul cuprins:</w:t>
            </w:r>
            <w:r w:rsidRPr="00B407F8">
              <w:rPr>
                <w:rFonts w:ascii="Times New Roman" w:hAnsi="Times New Roman" w:cs="Times New Roman"/>
                <w:sz w:val="20"/>
                <w:szCs w:val="20"/>
                <w:lang w:val="ro-RO"/>
              </w:rPr>
              <w:br/>
              <w:t xml:space="preserve">„m) Valoarea anuală cumulată a tuturor capacităților energetice de distribuție preluate prin contract de vânzare-cumpărare nu poate depăși 10% din valoarea investițiilor prevăzute în programul de investiții al anului respectiv, pentru nivelul de tensiune aferent capacităților preluate. Pentru îndeplinirea acestei condiţii, operatorul poate eşalona pe mai mulţi ani preluarea unor active. </w:t>
            </w:r>
            <w:r w:rsidRPr="004C08D4">
              <w:rPr>
                <w:rFonts w:ascii="Times New Roman" w:hAnsi="Times New Roman" w:cs="Times New Roman"/>
                <w:b/>
                <w:bCs/>
                <w:strike/>
                <w:sz w:val="20"/>
                <w:szCs w:val="20"/>
                <w:lang w:val="ro-RO"/>
              </w:rPr>
              <w:t xml:space="preserve">Neîncadrarea în aceastǎ limitǎ se poate accepta numai în cazul preluǎrilor realizate conform art. 46 alin. (22) din Legea energiei electrice și a gazelor naturale nr. 123/2012, cu modificările și </w:t>
            </w:r>
            <w:r w:rsidRPr="004C08D4">
              <w:rPr>
                <w:rFonts w:ascii="Times New Roman" w:hAnsi="Times New Roman" w:cs="Times New Roman"/>
                <w:b/>
                <w:bCs/>
                <w:strike/>
                <w:sz w:val="20"/>
                <w:szCs w:val="20"/>
                <w:lang w:val="ro-RO"/>
              </w:rPr>
              <w:lastRenderedPageBreak/>
              <w:t>completările ulterioare, pe bază de documente justificative.</w:t>
            </w:r>
            <w:r w:rsidRPr="00B407F8">
              <w:rPr>
                <w:rFonts w:ascii="Times New Roman" w:hAnsi="Times New Roman" w:cs="Times New Roman"/>
                <w:bCs/>
                <w:sz w:val="20"/>
                <w:szCs w:val="20"/>
                <w:lang w:val="ro-RO"/>
              </w:rPr>
              <w:t>”</w:t>
            </w:r>
            <w:r w:rsidRPr="00B407F8">
              <w:rPr>
                <w:rFonts w:ascii="Times New Roman" w:hAnsi="Times New Roman" w:cs="Times New Roman"/>
                <w:sz w:val="20"/>
                <w:szCs w:val="20"/>
                <w:lang w:val="ro-RO"/>
              </w:rPr>
              <w:t xml:space="preserve"> </w:t>
            </w:r>
            <w:r w:rsidRPr="003E4B07">
              <w:rPr>
                <w:rFonts w:ascii="Times New Roman" w:hAnsi="Times New Roman" w:cs="Times New Roman"/>
                <w:b/>
                <w:sz w:val="20"/>
                <w:szCs w:val="20"/>
                <w:lang w:val="ro-RO"/>
              </w:rPr>
              <w:t>In cazul preluǎrilor realizate conform art. 46 alin. (2</w:t>
            </w:r>
            <w:r w:rsidRPr="008B7E88">
              <w:rPr>
                <w:rFonts w:ascii="Times New Roman" w:hAnsi="Times New Roman" w:cs="Times New Roman"/>
                <w:b/>
                <w:sz w:val="20"/>
                <w:szCs w:val="20"/>
                <w:vertAlign w:val="superscript"/>
                <w:lang w:val="ro-RO"/>
              </w:rPr>
              <w:t>2</w:t>
            </w:r>
            <w:r w:rsidRPr="003E4B07">
              <w:rPr>
                <w:rFonts w:ascii="Times New Roman" w:hAnsi="Times New Roman" w:cs="Times New Roman"/>
                <w:b/>
                <w:sz w:val="20"/>
                <w:szCs w:val="20"/>
                <w:lang w:val="ro-RO"/>
              </w:rPr>
              <w:t>) din Legea energiei electrice , la cererea OD , ANRE  va  aproba includerea preluarilor in categoria Investitii Suplimentare</w:t>
            </w:r>
          </w:p>
        </w:tc>
        <w:tc>
          <w:tcPr>
            <w:tcW w:w="3039" w:type="dxa"/>
            <w:vMerge/>
            <w:hideMark/>
          </w:tcPr>
          <w:p w14:paraId="57A62F3D" w14:textId="77777777" w:rsidR="00D44A41" w:rsidRPr="00B407F8" w:rsidRDefault="00D44A41" w:rsidP="00D44A41">
            <w:pPr>
              <w:rPr>
                <w:rFonts w:ascii="Times New Roman" w:hAnsi="Times New Roman" w:cs="Times New Roman"/>
                <w:sz w:val="20"/>
                <w:szCs w:val="20"/>
                <w:lang w:val="ro-RO"/>
              </w:rPr>
            </w:pPr>
          </w:p>
        </w:tc>
        <w:tc>
          <w:tcPr>
            <w:tcW w:w="2268" w:type="dxa"/>
            <w:noWrap/>
            <w:hideMark/>
          </w:tcPr>
          <w:p w14:paraId="1D6F26A8" w14:textId="453FC2F3" w:rsidR="00D44A41" w:rsidRPr="00FF073A" w:rsidRDefault="00D44A41" w:rsidP="00D44A41">
            <w:pPr>
              <w:rPr>
                <w:rFonts w:ascii="Times New Roman" w:hAnsi="Times New Roman" w:cs="Times New Roman"/>
                <w:b/>
                <w:bCs/>
                <w:sz w:val="20"/>
                <w:szCs w:val="20"/>
                <w:lang w:val="ro-RO"/>
              </w:rPr>
            </w:pPr>
            <w:r w:rsidRPr="00FF073A">
              <w:rPr>
                <w:rFonts w:ascii="Times New Roman" w:hAnsi="Times New Roman" w:cs="Times New Roman"/>
                <w:b/>
                <w:bCs/>
                <w:sz w:val="20"/>
                <w:szCs w:val="20"/>
                <w:lang w:val="ro-RO"/>
              </w:rPr>
              <w:t>Nu se acceptǎ</w:t>
            </w:r>
          </w:p>
          <w:p w14:paraId="4C2AB94C" w14:textId="77777777" w:rsidR="00D44A41" w:rsidRPr="00B407F8" w:rsidRDefault="00D44A41" w:rsidP="00D44A41">
            <w:pPr>
              <w:rPr>
                <w:rFonts w:ascii="Times New Roman" w:hAnsi="Times New Roman" w:cs="Times New Roman"/>
                <w:sz w:val="20"/>
                <w:szCs w:val="20"/>
                <w:lang w:val="ro-RO"/>
              </w:rPr>
            </w:pPr>
            <w:r>
              <w:rPr>
                <w:rFonts w:ascii="Times New Roman" w:hAnsi="Times New Roman" w:cs="Times New Roman"/>
                <w:sz w:val="20"/>
                <w:szCs w:val="20"/>
                <w:lang w:val="ro-RO"/>
              </w:rPr>
              <w:t>Prevederea propusǎ în Proiect este existentǎ. Categoria preluǎrilor de capacitǎţi este prevǎzutǎ la art. 23 alin. (4) lit. c), limitarea la 10% din PI este existentǎ în Metodologia aprobatǎ prin Ordinul ANRE nr.31/2013, ODC au prognozat aceastǎ categorie în PI. Depǎşirea limitei determinatǎ de situaţii impuse de Lege este acceptatǎ cu condiţia prezentǎrii de justificǎri.</w:t>
            </w:r>
          </w:p>
        </w:tc>
      </w:tr>
      <w:tr w:rsidR="00D44A41" w:rsidRPr="00B407F8" w14:paraId="04E64F31" w14:textId="77777777" w:rsidTr="00B747FC">
        <w:trPr>
          <w:trHeight w:val="2542"/>
        </w:trPr>
        <w:tc>
          <w:tcPr>
            <w:tcW w:w="463" w:type="dxa"/>
            <w:noWrap/>
            <w:hideMark/>
          </w:tcPr>
          <w:p w14:paraId="6AC71B33" w14:textId="77777777" w:rsidR="00D44A41" w:rsidRPr="00B407F8" w:rsidRDefault="00D44A41" w:rsidP="00D44A41">
            <w:pPr>
              <w:rPr>
                <w:rFonts w:ascii="Times New Roman" w:hAnsi="Times New Roman" w:cs="Times New Roman"/>
                <w:bCs/>
                <w:sz w:val="20"/>
                <w:szCs w:val="20"/>
                <w:lang w:val="ro-RO"/>
              </w:rPr>
            </w:pPr>
            <w:r>
              <w:rPr>
                <w:rFonts w:ascii="Times New Roman" w:hAnsi="Times New Roman" w:cs="Times New Roman"/>
                <w:bCs/>
                <w:sz w:val="20"/>
                <w:szCs w:val="20"/>
                <w:lang w:val="ro-RO"/>
              </w:rPr>
              <w:t>3</w:t>
            </w:r>
          </w:p>
        </w:tc>
        <w:tc>
          <w:tcPr>
            <w:tcW w:w="950" w:type="dxa"/>
            <w:vMerge/>
          </w:tcPr>
          <w:p w14:paraId="736B5156" w14:textId="77777777" w:rsidR="00D44A41" w:rsidRPr="00B407F8" w:rsidRDefault="00D44A41" w:rsidP="00D44A41">
            <w:pPr>
              <w:rPr>
                <w:rFonts w:ascii="Times New Roman" w:hAnsi="Times New Roman" w:cs="Times New Roman"/>
                <w:sz w:val="20"/>
                <w:szCs w:val="20"/>
                <w:lang w:val="ro-RO"/>
              </w:rPr>
            </w:pPr>
          </w:p>
        </w:tc>
        <w:tc>
          <w:tcPr>
            <w:tcW w:w="2969" w:type="dxa"/>
            <w:vMerge/>
            <w:hideMark/>
          </w:tcPr>
          <w:p w14:paraId="771C39F7" w14:textId="77777777" w:rsidR="00D44A41" w:rsidRPr="00B407F8" w:rsidRDefault="00D44A41" w:rsidP="00D44A41">
            <w:pPr>
              <w:rPr>
                <w:rFonts w:ascii="Times New Roman" w:hAnsi="Times New Roman" w:cs="Times New Roman"/>
                <w:sz w:val="20"/>
                <w:szCs w:val="20"/>
                <w:lang w:val="ro-RO"/>
              </w:rPr>
            </w:pPr>
          </w:p>
        </w:tc>
        <w:tc>
          <w:tcPr>
            <w:tcW w:w="1639" w:type="dxa"/>
            <w:noWrap/>
            <w:hideMark/>
          </w:tcPr>
          <w:p w14:paraId="10E89DF6" w14:textId="77777777" w:rsidR="00D44A41" w:rsidRPr="00B407F8" w:rsidRDefault="00D44A41"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DEO</w:t>
            </w:r>
          </w:p>
        </w:tc>
        <w:tc>
          <w:tcPr>
            <w:tcW w:w="2701" w:type="dxa"/>
            <w:hideMark/>
          </w:tcPr>
          <w:p w14:paraId="4700A921" w14:textId="77777777" w:rsidR="00D44A41" w:rsidRPr="00B407F8" w:rsidRDefault="00D44A41" w:rsidP="00D44A41">
            <w:pPr>
              <w:rPr>
                <w:rFonts w:ascii="Times New Roman" w:hAnsi="Times New Roman" w:cs="Times New Roman"/>
                <w:bCs/>
                <w:sz w:val="20"/>
                <w:szCs w:val="20"/>
                <w:lang w:val="ro-RO"/>
              </w:rPr>
            </w:pPr>
            <w:r w:rsidRPr="00B407F8">
              <w:rPr>
                <w:rFonts w:ascii="Times New Roman" w:hAnsi="Times New Roman" w:cs="Times New Roman"/>
                <w:bCs/>
                <w:sz w:val="20"/>
                <w:szCs w:val="20"/>
                <w:lang w:val="ro-RO"/>
              </w:rPr>
              <w:t>1. Articolul 25 se completeazǎ cu o literǎ nouǎ, litera m), care va avea următorul cuprins:</w:t>
            </w:r>
            <w:r w:rsidRPr="00B407F8">
              <w:rPr>
                <w:rFonts w:ascii="Times New Roman" w:hAnsi="Times New Roman" w:cs="Times New Roman"/>
                <w:sz w:val="20"/>
                <w:szCs w:val="20"/>
                <w:lang w:val="ro-RO"/>
              </w:rPr>
              <w:br/>
              <w:t xml:space="preserve">m) Valoarea anuală cumulată a tuturor capacităților energetice de distribuție preluate prin contract de vânzare-cumpărare se va incadra in </w:t>
            </w:r>
            <w:r w:rsidRPr="008B7E88">
              <w:rPr>
                <w:rFonts w:ascii="Times New Roman" w:hAnsi="Times New Roman" w:cs="Times New Roman"/>
                <w:b/>
                <w:sz w:val="20"/>
                <w:szCs w:val="20"/>
                <w:lang w:val="ro-RO"/>
              </w:rPr>
              <w:t>procentul stabilit la litera b)</w:t>
            </w:r>
            <w:r w:rsidRPr="00B407F8">
              <w:rPr>
                <w:rFonts w:ascii="Times New Roman" w:hAnsi="Times New Roman" w:cs="Times New Roman"/>
                <w:sz w:val="20"/>
                <w:szCs w:val="20"/>
                <w:lang w:val="ro-RO"/>
              </w:rPr>
              <w:t xml:space="preserve"> din valoarea investițiilor prevăzute în programul de investiții al anului respectiv, </w:t>
            </w:r>
            <w:r w:rsidRPr="004C08D4">
              <w:rPr>
                <w:rFonts w:ascii="Times New Roman" w:hAnsi="Times New Roman" w:cs="Times New Roman"/>
                <w:b/>
                <w:strike/>
                <w:sz w:val="20"/>
                <w:szCs w:val="20"/>
                <w:lang w:val="ro-RO"/>
              </w:rPr>
              <w:t>pentru nivelul de tensiune aferent capacităților preluate</w:t>
            </w:r>
            <w:r w:rsidRPr="00B407F8">
              <w:rPr>
                <w:rFonts w:ascii="Times New Roman" w:hAnsi="Times New Roman" w:cs="Times New Roman"/>
                <w:sz w:val="20"/>
                <w:szCs w:val="20"/>
                <w:lang w:val="ro-RO"/>
              </w:rPr>
              <w:t>. Pentru îndeplinirea acestei condiţii, operatorul poate eşalona pe mai mulţi ani preluarea unor active. Neîncadrarea în aceastǎ limitǎ se poate accepta numai în cazul preluǎrilor realizate conform art. 46 alin. (2</w:t>
            </w:r>
            <w:r w:rsidRPr="00B407F8">
              <w:rPr>
                <w:rFonts w:ascii="Times New Roman" w:hAnsi="Times New Roman" w:cs="Times New Roman"/>
                <w:sz w:val="20"/>
                <w:szCs w:val="20"/>
                <w:vertAlign w:val="superscript"/>
                <w:lang w:val="ro-RO"/>
              </w:rPr>
              <w:t>2</w:t>
            </w:r>
            <w:r w:rsidRPr="00B407F8">
              <w:rPr>
                <w:rFonts w:ascii="Times New Roman" w:hAnsi="Times New Roman" w:cs="Times New Roman"/>
                <w:sz w:val="20"/>
                <w:szCs w:val="20"/>
                <w:lang w:val="ro-RO"/>
              </w:rPr>
              <w:t>) din Legea energiei electrice și a gazelor naturale nr. 123/2012, cu modificările și completările ulterioare, pe bază de documente justificative.</w:t>
            </w:r>
          </w:p>
        </w:tc>
        <w:tc>
          <w:tcPr>
            <w:tcW w:w="3039" w:type="dxa"/>
            <w:hideMark/>
          </w:tcPr>
          <w:p w14:paraId="7F652AC1" w14:textId="77777777" w:rsidR="00D44A41" w:rsidRPr="00B407F8" w:rsidRDefault="00D44A41"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 xml:space="preserve">Preluarile de capacitati energetice realizate in ultimii ani in baza Ord 31/2013 au reprezentat in special capacitati aferente nivelului de JT (preluari posturi de MT/JT, retele de JT). Avand in vedere presiunea bugetara din programul de investitii anual cu preponderenta in nivelul de JT: lucrari in retelele de JT pentru reducere CPT, lucrari care asigura imbunatatirea nivelului de tensiune, implementareSMI, lucrari de intarire retea in amonte de punctul de racordare, extinderi si electrificari (conform noilor prevederi legislative efortul bugetar al OD va creste considerabile prin realizarea lucrarilor de racordare a utilizatorilor non-casnici sub 2500 m si transferul costurilor cu BPM-urile din taxa de racordare in surse proprii) – procentul de 10% alocat pentru preluarile prin vanzare – cumparare propus in proiectul de ordin va constitui o suma </w:t>
            </w:r>
            <w:r w:rsidRPr="00B407F8">
              <w:rPr>
                <w:rFonts w:ascii="Times New Roman" w:hAnsi="Times New Roman" w:cs="Times New Roman"/>
                <w:sz w:val="20"/>
                <w:szCs w:val="20"/>
                <w:lang w:val="ro-RO"/>
              </w:rPr>
              <w:lastRenderedPageBreak/>
              <w:t>considerabila care diminua restul bugetului aferent JT pentru realizarea de lucrari e investitii cu impact in reducerea indicatorilor cheie (CPT) si asigurarea prevederilor din Standardul de performanta privind continuitatea in alimentarea cu energie electrica si asigurarea parametrilor tehnici ai tensiunii.</w:t>
            </w:r>
          </w:p>
        </w:tc>
        <w:tc>
          <w:tcPr>
            <w:tcW w:w="2268" w:type="dxa"/>
            <w:noWrap/>
            <w:hideMark/>
          </w:tcPr>
          <w:p w14:paraId="67263129" w14:textId="6D61351E" w:rsidR="00D44A41" w:rsidRDefault="00D44A41" w:rsidP="00D44A41">
            <w:pPr>
              <w:rPr>
                <w:rFonts w:ascii="Times New Roman" w:hAnsi="Times New Roman" w:cs="Times New Roman"/>
                <w:sz w:val="20"/>
                <w:szCs w:val="20"/>
                <w:lang w:val="ro-RO"/>
              </w:rPr>
            </w:pPr>
            <w:r>
              <w:rPr>
                <w:rFonts w:ascii="Times New Roman" w:hAnsi="Times New Roman" w:cs="Times New Roman"/>
                <w:sz w:val="20"/>
                <w:szCs w:val="20"/>
                <w:lang w:val="ro-RO"/>
              </w:rPr>
              <w:lastRenderedPageBreak/>
              <w:t>La lit. b) este prevǎzut un interval a cǎrui valoare max. este 10%. Limitarea aşa cum este propusǎ în Proiect este existentǎ în Metodologia aprobatǎ prin Ordinul ANRE nr.31/2013.</w:t>
            </w:r>
          </w:p>
          <w:p w14:paraId="3F38E642" w14:textId="77777777" w:rsidR="00D44A41" w:rsidRPr="00B407F8" w:rsidRDefault="00D44A41" w:rsidP="00D44A41">
            <w:pPr>
              <w:rPr>
                <w:rFonts w:ascii="Times New Roman" w:hAnsi="Times New Roman" w:cs="Times New Roman"/>
                <w:sz w:val="20"/>
                <w:szCs w:val="20"/>
                <w:lang w:val="ro-RO"/>
              </w:rPr>
            </w:pPr>
            <w:r>
              <w:rPr>
                <w:rFonts w:ascii="Times New Roman" w:hAnsi="Times New Roman" w:cs="Times New Roman"/>
                <w:sz w:val="20"/>
                <w:szCs w:val="20"/>
                <w:lang w:val="ro-RO"/>
              </w:rPr>
              <w:t>Prezentul proiect este corelat cu proiectul de revizuire al Metodologiei aprobate prin Ordinul ANRE nr.31/2013.</w:t>
            </w:r>
          </w:p>
        </w:tc>
      </w:tr>
      <w:tr w:rsidR="00F5538B" w:rsidRPr="00B407F8" w14:paraId="476A1B00" w14:textId="77777777" w:rsidTr="00B747FC">
        <w:trPr>
          <w:trHeight w:val="557"/>
        </w:trPr>
        <w:tc>
          <w:tcPr>
            <w:tcW w:w="463" w:type="dxa"/>
            <w:noWrap/>
            <w:hideMark/>
          </w:tcPr>
          <w:p w14:paraId="1278BCC8" w14:textId="77777777" w:rsidR="00F5538B" w:rsidRPr="00B407F8" w:rsidRDefault="00F5538B" w:rsidP="00D44A41">
            <w:pPr>
              <w:rPr>
                <w:rFonts w:ascii="Times New Roman" w:hAnsi="Times New Roman" w:cs="Times New Roman"/>
                <w:bCs/>
                <w:sz w:val="20"/>
                <w:szCs w:val="20"/>
                <w:lang w:val="ro-RO"/>
              </w:rPr>
            </w:pPr>
            <w:r>
              <w:rPr>
                <w:rFonts w:ascii="Times New Roman" w:hAnsi="Times New Roman" w:cs="Times New Roman"/>
                <w:bCs/>
                <w:sz w:val="20"/>
                <w:szCs w:val="20"/>
                <w:lang w:val="ro-RO"/>
              </w:rPr>
              <w:t>4</w:t>
            </w:r>
          </w:p>
        </w:tc>
        <w:tc>
          <w:tcPr>
            <w:tcW w:w="950" w:type="dxa"/>
            <w:vMerge w:val="restart"/>
          </w:tcPr>
          <w:p w14:paraId="3CEEFE0D" w14:textId="77777777" w:rsidR="00F5538B" w:rsidRDefault="00F5538B" w:rsidP="00D44A41">
            <w:pPr>
              <w:rPr>
                <w:rFonts w:ascii="Times New Roman" w:hAnsi="Times New Roman" w:cs="Times New Roman"/>
                <w:sz w:val="20"/>
                <w:szCs w:val="20"/>
                <w:lang w:val="ro-RO"/>
              </w:rPr>
            </w:pPr>
            <w:r>
              <w:rPr>
                <w:rFonts w:ascii="Times New Roman" w:hAnsi="Times New Roman" w:cs="Times New Roman"/>
                <w:sz w:val="20"/>
                <w:szCs w:val="20"/>
                <w:lang w:val="ro-RO"/>
              </w:rPr>
              <w:t>Art. 1</w:t>
            </w:r>
          </w:p>
          <w:p w14:paraId="379517CF" w14:textId="77777777" w:rsidR="00F5538B" w:rsidRPr="00B407F8" w:rsidRDefault="00F5538B" w:rsidP="00D44A41">
            <w:pPr>
              <w:rPr>
                <w:rFonts w:ascii="Times New Roman" w:hAnsi="Times New Roman" w:cs="Times New Roman"/>
                <w:sz w:val="20"/>
                <w:szCs w:val="20"/>
                <w:lang w:val="ro-RO"/>
              </w:rPr>
            </w:pPr>
            <w:r>
              <w:rPr>
                <w:rFonts w:ascii="Times New Roman" w:hAnsi="Times New Roman" w:cs="Times New Roman"/>
                <w:sz w:val="20"/>
                <w:szCs w:val="20"/>
                <w:lang w:val="ro-RO"/>
              </w:rPr>
              <w:t>Pct. 2</w:t>
            </w:r>
          </w:p>
        </w:tc>
        <w:tc>
          <w:tcPr>
            <w:tcW w:w="2969" w:type="dxa"/>
            <w:vMerge w:val="restart"/>
            <w:hideMark/>
          </w:tcPr>
          <w:p w14:paraId="6DBF26EE" w14:textId="77777777" w:rsidR="00F5538B"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La articolul 39, dupǎ alineatul (6) se introduc trei noi alineate, alineatele (7)-(9), care vor avea următorul cuprins:</w:t>
            </w:r>
            <w:r w:rsidRPr="00B407F8">
              <w:rPr>
                <w:rFonts w:ascii="Times New Roman" w:hAnsi="Times New Roman" w:cs="Times New Roman"/>
                <w:sz w:val="20"/>
                <w:szCs w:val="20"/>
                <w:lang w:val="ro-RO"/>
              </w:rPr>
              <w:br/>
              <w:t>(7) În situaţiile prevǎzute la art. 44 alin. (8) şi la art. 46 alin. (2</w:t>
            </w:r>
            <w:r w:rsidRPr="00113F36">
              <w:rPr>
                <w:rFonts w:ascii="Times New Roman" w:hAnsi="Times New Roman" w:cs="Times New Roman"/>
                <w:sz w:val="20"/>
                <w:szCs w:val="20"/>
                <w:vertAlign w:val="superscript"/>
                <w:lang w:val="ro-RO"/>
              </w:rPr>
              <w:t>2</w:t>
            </w:r>
            <w:r w:rsidRPr="00B407F8">
              <w:rPr>
                <w:rFonts w:ascii="Times New Roman" w:hAnsi="Times New Roman" w:cs="Times New Roman"/>
                <w:sz w:val="20"/>
                <w:szCs w:val="20"/>
                <w:lang w:val="ro-RO"/>
              </w:rPr>
              <w:t>) din Legea energiei electrice și a gazelor naturale nr. 123/2012, cu modificările și completările ulterioare, valoarea mijloacelor fixe aferente capacităților energetice de distribuție preluate conform prevederilor Metodologiei privind reglementarea condițiilor pentru preluarea de capacități energetice de distribuție a energiei electrice, aprobatǎ de ANRE, ediția în vigoare, se recunoaşte în BAR în condiţiile prezentei proceduri. Operatorul de distribuţie trebuie sǎ demonstreze prin documentele transmise la ANRE îndeplinirea condiţiilor prevǎzute de reglementǎrile în vigoare.</w:t>
            </w:r>
          </w:p>
          <w:p w14:paraId="59456448" w14:textId="77777777" w:rsidR="00F5538B"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lastRenderedPageBreak/>
              <w:t>(8) Mijloacele fixe aferente capacităților energetice de distribuție realizate în condițiile art. 51 alin. (2) din Legea energiei electrice și a gazelor naturale nr. 123/2012, cu modificările și completările ulterioare şi preluate de cǎtre operatorul de distribuţie concesionar conform prevederilor Metodologiei pentru evaluarea condiţiilor de finanţare a investiţiilor pentru electrificarea localităţilor ori pentru extinderea reţelelor de distribuţie a energiei electrice, aprobatǎ de ANRE, ediţia în vigoare, se recunosc în BAR în condiţiile prezentei proceduri. Operatorul de distribuţie trebuie sǎ justifice prin documentele transmise la ANRE respectarea prevederilor reglementǎrilor aplicabile.</w:t>
            </w:r>
          </w:p>
          <w:p w14:paraId="562506AE" w14:textId="77777777" w:rsidR="00F5538B"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 xml:space="preserve">(9) Pentru recunoaşterea în BAR a mijloacelor fixe aferente capacitǎţilor energetice preluate în alte situaţii decât cele prevǎzute la alin. (7) şi alin. (8), operatorul de distribuţie trebuie sǎ </w:t>
            </w:r>
            <w:r w:rsidRPr="00B407F8">
              <w:rPr>
                <w:rFonts w:ascii="Times New Roman" w:hAnsi="Times New Roman" w:cs="Times New Roman"/>
                <w:sz w:val="20"/>
                <w:szCs w:val="20"/>
                <w:lang w:val="ro-RO"/>
              </w:rPr>
              <w:lastRenderedPageBreak/>
              <w:t xml:space="preserve">demonstreze prin documentele transmise la ANRE faptul cǎ preluǎrile respective de capacitǎţi sunt justificate prin necesitatea, oportunitatea, eficienţa şi costul care reflectă condiţiile pieţei, în conformitate cu prevederile </w:t>
            </w:r>
            <w:r w:rsidRPr="00B407F8">
              <w:rPr>
                <w:rFonts w:ascii="Times New Roman" w:hAnsi="Times New Roman" w:cs="Times New Roman"/>
                <w:sz w:val="20"/>
                <w:szCs w:val="20"/>
                <w:u w:val="single"/>
                <w:lang w:val="ro-RO"/>
              </w:rPr>
              <w:t>art. 4 alin. (2) lit. b)</w:t>
            </w:r>
            <w:r w:rsidRPr="00B407F8">
              <w:rPr>
                <w:rFonts w:ascii="Times New Roman" w:hAnsi="Times New Roman" w:cs="Times New Roman"/>
                <w:sz w:val="20"/>
                <w:szCs w:val="20"/>
                <w:lang w:val="ro-RO"/>
              </w:rPr>
              <w:t xml:space="preserve">, </w:t>
            </w:r>
            <w:r w:rsidRPr="00B407F8">
              <w:rPr>
                <w:rFonts w:ascii="Times New Roman" w:hAnsi="Times New Roman" w:cs="Times New Roman"/>
                <w:sz w:val="20"/>
                <w:szCs w:val="20"/>
                <w:u w:val="single"/>
                <w:lang w:val="ro-RO"/>
              </w:rPr>
              <w:t>d)</w:t>
            </w:r>
            <w:r w:rsidRPr="00B407F8">
              <w:rPr>
                <w:rFonts w:ascii="Times New Roman" w:hAnsi="Times New Roman" w:cs="Times New Roman"/>
                <w:sz w:val="20"/>
                <w:szCs w:val="20"/>
                <w:lang w:val="ro-RO"/>
              </w:rPr>
              <w:t xml:space="preserve">, </w:t>
            </w:r>
            <w:r w:rsidRPr="00B407F8">
              <w:rPr>
                <w:rFonts w:ascii="Times New Roman" w:hAnsi="Times New Roman" w:cs="Times New Roman"/>
                <w:sz w:val="20"/>
                <w:szCs w:val="20"/>
                <w:u w:val="single"/>
                <w:lang w:val="ro-RO"/>
              </w:rPr>
              <w:t>h)</w:t>
            </w:r>
            <w:r w:rsidRPr="00B407F8">
              <w:rPr>
                <w:rFonts w:ascii="Times New Roman" w:hAnsi="Times New Roman" w:cs="Times New Roman"/>
                <w:sz w:val="20"/>
                <w:szCs w:val="20"/>
                <w:lang w:val="ro-RO"/>
              </w:rPr>
              <w:t xml:space="preserve"> şi </w:t>
            </w:r>
            <w:r w:rsidRPr="00B407F8">
              <w:rPr>
                <w:rFonts w:ascii="Times New Roman" w:hAnsi="Times New Roman" w:cs="Times New Roman"/>
                <w:sz w:val="20"/>
                <w:szCs w:val="20"/>
                <w:u w:val="single"/>
                <w:lang w:val="ro-RO"/>
              </w:rPr>
              <w:t>i)</w:t>
            </w:r>
            <w:r>
              <w:rPr>
                <w:rFonts w:ascii="Times New Roman" w:hAnsi="Times New Roman" w:cs="Times New Roman"/>
                <w:sz w:val="20"/>
                <w:szCs w:val="20"/>
                <w:lang w:val="ro-RO"/>
              </w:rPr>
              <w:t>.</w:t>
            </w:r>
          </w:p>
          <w:p w14:paraId="657E29F5" w14:textId="77777777" w:rsidR="00F5538B" w:rsidRPr="00B407F8" w:rsidRDefault="00F5538B" w:rsidP="00D44A41">
            <w:pPr>
              <w:rPr>
                <w:rFonts w:ascii="Times New Roman" w:hAnsi="Times New Roman" w:cs="Times New Roman"/>
                <w:sz w:val="20"/>
                <w:szCs w:val="20"/>
                <w:lang w:val="ro-RO"/>
              </w:rPr>
            </w:pPr>
          </w:p>
          <w:p w14:paraId="341C99A9" w14:textId="77777777" w:rsidR="00F5538B" w:rsidRPr="00B407F8"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 </w:t>
            </w:r>
          </w:p>
          <w:p w14:paraId="483FB353" w14:textId="77777777" w:rsidR="00F5538B" w:rsidRPr="00B407F8"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 </w:t>
            </w:r>
          </w:p>
        </w:tc>
        <w:tc>
          <w:tcPr>
            <w:tcW w:w="1639" w:type="dxa"/>
            <w:noWrap/>
            <w:hideMark/>
          </w:tcPr>
          <w:p w14:paraId="4ECF4334" w14:textId="77777777" w:rsidR="00F5538B" w:rsidRPr="00B407F8"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lastRenderedPageBreak/>
              <w:t>DEO</w:t>
            </w:r>
          </w:p>
          <w:p w14:paraId="005209BF" w14:textId="77777777" w:rsidR="00F5538B" w:rsidRPr="00B407F8"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 </w:t>
            </w:r>
          </w:p>
        </w:tc>
        <w:tc>
          <w:tcPr>
            <w:tcW w:w="2701" w:type="dxa"/>
            <w:hideMark/>
          </w:tcPr>
          <w:p w14:paraId="664C8E6B" w14:textId="77777777" w:rsidR="00F5538B" w:rsidRDefault="00F5538B" w:rsidP="00D44A41">
            <w:pPr>
              <w:rPr>
                <w:rFonts w:ascii="Times New Roman" w:hAnsi="Times New Roman" w:cs="Times New Roman"/>
                <w:bCs/>
                <w:sz w:val="20"/>
                <w:szCs w:val="20"/>
                <w:lang w:val="ro-RO"/>
              </w:rPr>
            </w:pPr>
            <w:r w:rsidRPr="00B407F8">
              <w:rPr>
                <w:rFonts w:ascii="Times New Roman" w:hAnsi="Times New Roman" w:cs="Times New Roman"/>
                <w:bCs/>
                <w:sz w:val="20"/>
                <w:szCs w:val="20"/>
                <w:lang w:val="ro-RO"/>
              </w:rPr>
              <w:t>La articolul 39, dupǎ alineatul (6) se introduc doua noi alineate, alineatele (7) si (8), care vor avea următorul cuprins:</w:t>
            </w:r>
          </w:p>
          <w:p w14:paraId="22009B41" w14:textId="77777777" w:rsidR="00F5538B" w:rsidRDefault="00F5538B" w:rsidP="00D44A41">
            <w:pPr>
              <w:rPr>
                <w:rFonts w:ascii="Times New Roman" w:hAnsi="Times New Roman" w:cs="Times New Roman"/>
                <w:strike/>
                <w:sz w:val="20"/>
                <w:szCs w:val="20"/>
                <w:lang w:val="ro-RO"/>
              </w:rPr>
            </w:pPr>
            <w:r w:rsidRPr="00B407F8">
              <w:rPr>
                <w:rFonts w:ascii="Times New Roman" w:hAnsi="Times New Roman" w:cs="Times New Roman"/>
                <w:bCs/>
                <w:sz w:val="20"/>
                <w:szCs w:val="20"/>
                <w:lang w:val="ro-RO"/>
              </w:rPr>
              <w:t xml:space="preserve">(7) În situaţiile prevǎzute la art. 44 alin. (8) şi la art. 46 alin. (22) din Legea energiei electrice și a gazelor naturale nr. 123/2012, cu modificările și completările ulterioare, </w:t>
            </w:r>
            <w:r w:rsidRPr="00B407F8">
              <w:rPr>
                <w:rFonts w:ascii="Times New Roman" w:hAnsi="Times New Roman" w:cs="Times New Roman"/>
                <w:sz w:val="20"/>
                <w:szCs w:val="20"/>
                <w:lang w:val="ro-RO"/>
              </w:rPr>
              <w:t xml:space="preserve">valoarea mijloacelor fixe aferente capacităților energetice de distribuție preluate conform prevederilor Metodologiei privind reglementarea condițiilor pentru preluarea de capacități energetice de distribuție a energiei electrice, aprobatǎ de ANRE, ediția în vigoare, se recunoaşte în BAR în condiţiile prezentei proceduri. </w:t>
            </w:r>
            <w:r w:rsidRPr="00535446">
              <w:rPr>
                <w:rFonts w:ascii="Times New Roman" w:hAnsi="Times New Roman" w:cs="Times New Roman"/>
                <w:strike/>
                <w:sz w:val="20"/>
                <w:szCs w:val="20"/>
                <w:lang w:val="ro-RO"/>
              </w:rPr>
              <w:t xml:space="preserve">Operatorul de distribuţie trebuie sǎ demonstreze prin documentele transmise la </w:t>
            </w:r>
            <w:r w:rsidRPr="00535446">
              <w:rPr>
                <w:rFonts w:ascii="Times New Roman" w:hAnsi="Times New Roman" w:cs="Times New Roman"/>
                <w:strike/>
                <w:sz w:val="20"/>
                <w:szCs w:val="20"/>
                <w:lang w:val="ro-RO"/>
              </w:rPr>
              <w:lastRenderedPageBreak/>
              <w:t>ANRE îndeplinirea condiţiilor prevǎzute de reglementǎrile în vigoare.</w:t>
            </w:r>
          </w:p>
          <w:p w14:paraId="0C50E28F" w14:textId="77777777" w:rsidR="00F5538B" w:rsidRPr="00B407F8" w:rsidRDefault="00F5538B" w:rsidP="00D44A41">
            <w:pPr>
              <w:rPr>
                <w:rFonts w:ascii="Times New Roman" w:hAnsi="Times New Roman" w:cs="Times New Roman"/>
                <w:bCs/>
                <w:sz w:val="20"/>
                <w:szCs w:val="20"/>
                <w:lang w:val="ro-RO"/>
              </w:rPr>
            </w:pPr>
            <w:r w:rsidRPr="00B407F8">
              <w:rPr>
                <w:rFonts w:ascii="Times New Roman" w:hAnsi="Times New Roman" w:cs="Times New Roman"/>
                <w:sz w:val="20"/>
                <w:szCs w:val="20"/>
                <w:lang w:val="ro-RO"/>
              </w:rPr>
              <w:t xml:space="preserve">(8) Mijloacele fixe aferente capacităților energetice de distribuție realizate în condițiile art. 51 alin. (2) din Legea energiei electrice și a gazelor naturale nr. 123/2012, cu modificările și completările ulterioare şi preluate de cǎtre operatorul de distribuţie concesionar conform prevederilor Metodologiei pentru evaluarea condiţiilor de finanţare a investiţiilor pentru electrificarea localităţilor ori pentru extinderea reţelelor de distribuţie a energiei electrice, aprobatǎ de ANRE, ediţia în vigoare, se recunosc în BAR în condiţiile prezentei proceduri. </w:t>
            </w:r>
            <w:r w:rsidRPr="00535446">
              <w:rPr>
                <w:rFonts w:ascii="Times New Roman" w:hAnsi="Times New Roman" w:cs="Times New Roman"/>
                <w:bCs/>
                <w:strike/>
                <w:sz w:val="20"/>
                <w:szCs w:val="20"/>
                <w:lang w:val="ro-RO"/>
              </w:rPr>
              <w:t>Operatorul de distribuţie trebuie sǎ justifice prin documentele transmise la ANRE respectarea prevederilor reglementǎrilor aplicabile.</w:t>
            </w:r>
          </w:p>
        </w:tc>
        <w:tc>
          <w:tcPr>
            <w:tcW w:w="3039" w:type="dxa"/>
            <w:hideMark/>
          </w:tcPr>
          <w:p w14:paraId="1610488A" w14:textId="77777777" w:rsidR="00F5538B" w:rsidRDefault="00F5538B" w:rsidP="00D44A41">
            <w:pPr>
              <w:rPr>
                <w:rFonts w:ascii="Times New Roman" w:hAnsi="Times New Roman" w:cs="Times New Roman"/>
                <w:sz w:val="20"/>
                <w:szCs w:val="20"/>
                <w:lang w:val="ro-RO"/>
              </w:rPr>
            </w:pPr>
            <w:r>
              <w:rPr>
                <w:rFonts w:ascii="Times New Roman" w:hAnsi="Times New Roman" w:cs="Times New Roman"/>
                <w:sz w:val="20"/>
                <w:szCs w:val="20"/>
                <w:lang w:val="ro-RO"/>
              </w:rPr>
              <w:lastRenderedPageBreak/>
              <w:t>Alin. (7)</w:t>
            </w:r>
          </w:p>
          <w:p w14:paraId="09BB9FA4" w14:textId="77777777" w:rsidR="00F5538B"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Operatorul de distribuție nu are cum sa demonstreze/documenteze alte condiții decât cele prevăzute de Lege, valoarea ceritificată de un expert autorizat - corelat cu prevederea acordului ANRE din Metodologie.</w:t>
            </w:r>
          </w:p>
          <w:p w14:paraId="7DE81152" w14:textId="77777777" w:rsidR="00F5538B" w:rsidRDefault="00F5538B" w:rsidP="00D44A41">
            <w:pPr>
              <w:rPr>
                <w:rFonts w:ascii="Times New Roman" w:hAnsi="Times New Roman" w:cs="Times New Roman"/>
                <w:sz w:val="20"/>
                <w:szCs w:val="20"/>
                <w:lang w:val="ro-RO"/>
              </w:rPr>
            </w:pPr>
          </w:p>
          <w:p w14:paraId="4AED6036" w14:textId="77777777" w:rsidR="00F5538B" w:rsidRDefault="00F5538B" w:rsidP="00D44A41">
            <w:pPr>
              <w:rPr>
                <w:rFonts w:ascii="Times New Roman" w:hAnsi="Times New Roman" w:cs="Times New Roman"/>
                <w:sz w:val="20"/>
                <w:szCs w:val="20"/>
                <w:lang w:val="ro-RO"/>
              </w:rPr>
            </w:pPr>
            <w:r>
              <w:rPr>
                <w:rFonts w:ascii="Times New Roman" w:hAnsi="Times New Roman" w:cs="Times New Roman"/>
                <w:sz w:val="20"/>
                <w:szCs w:val="20"/>
                <w:lang w:val="ro-RO"/>
              </w:rPr>
              <w:t>Alin. (8)</w:t>
            </w:r>
          </w:p>
          <w:p w14:paraId="0F90E757" w14:textId="77777777" w:rsidR="00F5538B"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Conditiile de cofinantare a investitiilor pentru electrificarea localităţilor ori pentru extinderea reţelelor de distribuţie a energiei electrice sunt reglementate prin Ord. 36/2019 modificat si completat prin Ord 169/2020.</w:t>
            </w:r>
            <w:r w:rsidRPr="00B407F8">
              <w:rPr>
                <w:rFonts w:ascii="Times New Roman" w:hAnsi="Times New Roman" w:cs="Times New Roman"/>
                <w:sz w:val="20"/>
                <w:szCs w:val="20"/>
                <w:lang w:val="ro-RO"/>
              </w:rPr>
              <w:br/>
              <w:t>Prevederile acestor ordine reglementeaza in clar cota de cofinantare suportata de ambele parti – in cazul preluarii in totalitate a capacitatilor rezultate de catre OD, nu se mai justifica prevederile Ord. 36/2019 si a Ord 169/2020.</w:t>
            </w:r>
          </w:p>
          <w:p w14:paraId="4507A16A" w14:textId="77777777" w:rsidR="00F5538B" w:rsidRDefault="00F5538B" w:rsidP="00D44A41">
            <w:pPr>
              <w:rPr>
                <w:rFonts w:ascii="Times New Roman" w:hAnsi="Times New Roman" w:cs="Times New Roman"/>
                <w:sz w:val="20"/>
                <w:szCs w:val="20"/>
                <w:lang w:val="ro-RO"/>
              </w:rPr>
            </w:pPr>
          </w:p>
          <w:p w14:paraId="50C82ACF" w14:textId="77777777" w:rsidR="00F5538B" w:rsidRPr="00B407F8"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lastRenderedPageBreak/>
              <w:t>Corelat cu solicitarea noastra ca toate preluarile de capacitati energetice sa fie incluse in cadrul  Metodologiei privind reglementarea condițiilor pentru preluarea de capacități energetice de distribuție a energiei electrice, aprobatǎ de ANRE, si nu doar cele prevazute de Lege</w:t>
            </w:r>
            <w:r w:rsidRPr="00B407F8">
              <w:rPr>
                <w:rFonts w:ascii="Times New Roman" w:hAnsi="Times New Roman" w:cs="Times New Roman"/>
                <w:sz w:val="20"/>
                <w:szCs w:val="20"/>
                <w:lang w:val="ro-RO"/>
              </w:rPr>
              <w:br/>
              <w:t>In aceste conditii nu mai este necesar alineatul (9)</w:t>
            </w:r>
          </w:p>
        </w:tc>
        <w:tc>
          <w:tcPr>
            <w:tcW w:w="2268" w:type="dxa"/>
            <w:noWrap/>
            <w:hideMark/>
          </w:tcPr>
          <w:p w14:paraId="2A1F3618" w14:textId="77777777" w:rsidR="00BA04C5" w:rsidRPr="00FF073A" w:rsidRDefault="00BA04C5" w:rsidP="00D44A41">
            <w:pPr>
              <w:rPr>
                <w:rFonts w:ascii="Times New Roman" w:hAnsi="Times New Roman" w:cs="Times New Roman"/>
                <w:b/>
                <w:bCs/>
                <w:sz w:val="20"/>
                <w:szCs w:val="20"/>
                <w:lang w:val="ro-RO"/>
              </w:rPr>
            </w:pPr>
            <w:r w:rsidRPr="00FF073A">
              <w:rPr>
                <w:rFonts w:ascii="Times New Roman" w:hAnsi="Times New Roman" w:cs="Times New Roman"/>
                <w:b/>
                <w:bCs/>
                <w:sz w:val="20"/>
                <w:szCs w:val="20"/>
                <w:lang w:val="ro-RO"/>
              </w:rPr>
              <w:lastRenderedPageBreak/>
              <w:t>Nu se acceptǎ</w:t>
            </w:r>
            <w:r w:rsidR="00F5538B" w:rsidRPr="00FF073A">
              <w:rPr>
                <w:rFonts w:ascii="Times New Roman" w:hAnsi="Times New Roman" w:cs="Times New Roman"/>
                <w:b/>
                <w:bCs/>
                <w:sz w:val="20"/>
                <w:szCs w:val="20"/>
                <w:lang w:val="ro-RO"/>
              </w:rPr>
              <w:t> </w:t>
            </w:r>
          </w:p>
          <w:p w14:paraId="0A6B09F8" w14:textId="77777777" w:rsidR="00F5538B" w:rsidRPr="00B407F8" w:rsidRDefault="00F5538B" w:rsidP="00D44A41">
            <w:pPr>
              <w:rPr>
                <w:rFonts w:ascii="Times New Roman" w:hAnsi="Times New Roman" w:cs="Times New Roman"/>
                <w:sz w:val="20"/>
                <w:szCs w:val="20"/>
                <w:lang w:val="ro-RO"/>
              </w:rPr>
            </w:pPr>
            <w:r>
              <w:rPr>
                <w:rFonts w:ascii="Times New Roman" w:hAnsi="Times New Roman" w:cs="Times New Roman"/>
                <w:sz w:val="20"/>
                <w:szCs w:val="20"/>
                <w:lang w:val="ro-RO"/>
              </w:rPr>
              <w:t>Suntem de acord cǎ reglementǎrile sunt clare, este necesar însǎ ca ODC sǎ punǎ la dispoziţia ANRE la cerere documentele care justificǎ preluǎrile respective, valorile suportate de ODC, de exemplu calcule de eficienţǎ.</w:t>
            </w:r>
          </w:p>
        </w:tc>
      </w:tr>
      <w:tr w:rsidR="00F5538B" w:rsidRPr="00B407F8" w14:paraId="49932BCD" w14:textId="77777777" w:rsidTr="00B747FC">
        <w:trPr>
          <w:trHeight w:val="2340"/>
        </w:trPr>
        <w:tc>
          <w:tcPr>
            <w:tcW w:w="463" w:type="dxa"/>
            <w:noWrap/>
            <w:hideMark/>
          </w:tcPr>
          <w:p w14:paraId="4C9AB9C6" w14:textId="77777777" w:rsidR="00F5538B" w:rsidRPr="00B407F8" w:rsidRDefault="00F5538B" w:rsidP="00D44A41">
            <w:pPr>
              <w:rPr>
                <w:rFonts w:ascii="Times New Roman" w:hAnsi="Times New Roman" w:cs="Times New Roman"/>
                <w:bCs/>
                <w:sz w:val="20"/>
                <w:szCs w:val="20"/>
                <w:lang w:val="ro-RO"/>
              </w:rPr>
            </w:pPr>
            <w:r>
              <w:rPr>
                <w:rFonts w:ascii="Times New Roman" w:hAnsi="Times New Roman" w:cs="Times New Roman"/>
                <w:bCs/>
                <w:sz w:val="20"/>
                <w:szCs w:val="20"/>
                <w:lang w:val="ro-RO"/>
              </w:rPr>
              <w:t>5</w:t>
            </w:r>
          </w:p>
        </w:tc>
        <w:tc>
          <w:tcPr>
            <w:tcW w:w="950" w:type="dxa"/>
            <w:vMerge/>
          </w:tcPr>
          <w:p w14:paraId="66D5B48C" w14:textId="77777777" w:rsidR="00F5538B" w:rsidRPr="00B407F8" w:rsidRDefault="00F5538B" w:rsidP="00D44A41">
            <w:pPr>
              <w:rPr>
                <w:rFonts w:ascii="Times New Roman" w:hAnsi="Times New Roman" w:cs="Times New Roman"/>
                <w:sz w:val="20"/>
                <w:szCs w:val="20"/>
                <w:lang w:val="ro-RO"/>
              </w:rPr>
            </w:pPr>
          </w:p>
        </w:tc>
        <w:tc>
          <w:tcPr>
            <w:tcW w:w="2969" w:type="dxa"/>
            <w:vMerge/>
            <w:hideMark/>
          </w:tcPr>
          <w:p w14:paraId="2F7C53F9" w14:textId="77777777" w:rsidR="00F5538B" w:rsidRPr="00B407F8" w:rsidRDefault="00F5538B" w:rsidP="00D44A41">
            <w:pPr>
              <w:rPr>
                <w:rFonts w:ascii="Times New Roman" w:hAnsi="Times New Roman" w:cs="Times New Roman"/>
                <w:sz w:val="20"/>
                <w:szCs w:val="20"/>
                <w:lang w:val="ro-RO"/>
              </w:rPr>
            </w:pPr>
          </w:p>
        </w:tc>
        <w:tc>
          <w:tcPr>
            <w:tcW w:w="1639" w:type="dxa"/>
            <w:hideMark/>
          </w:tcPr>
          <w:p w14:paraId="4FAE4DA0" w14:textId="77777777" w:rsidR="00F5538B" w:rsidRPr="00B407F8"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SDEE Muntenia Nord,</w:t>
            </w:r>
            <w:r w:rsidRPr="00B407F8">
              <w:rPr>
                <w:rFonts w:ascii="Times New Roman" w:hAnsi="Times New Roman" w:cs="Times New Roman"/>
                <w:sz w:val="20"/>
                <w:szCs w:val="20"/>
                <w:lang w:val="ro-RO"/>
              </w:rPr>
              <w:br/>
              <w:t>SDEE Transilvania Nord,</w:t>
            </w:r>
            <w:r w:rsidRPr="00B407F8">
              <w:rPr>
                <w:rFonts w:ascii="Times New Roman" w:hAnsi="Times New Roman" w:cs="Times New Roman"/>
                <w:sz w:val="20"/>
                <w:szCs w:val="20"/>
                <w:lang w:val="ro-RO"/>
              </w:rPr>
              <w:br/>
              <w:t>SDEE Transilvania SUD</w:t>
            </w:r>
          </w:p>
        </w:tc>
        <w:tc>
          <w:tcPr>
            <w:tcW w:w="2701" w:type="dxa"/>
            <w:hideMark/>
          </w:tcPr>
          <w:p w14:paraId="6CE4C89E" w14:textId="77777777" w:rsidR="00F5538B" w:rsidRPr="00B407F8" w:rsidRDefault="00F5538B" w:rsidP="00D44A41">
            <w:pPr>
              <w:rPr>
                <w:rFonts w:ascii="Times New Roman" w:hAnsi="Times New Roman" w:cs="Times New Roman"/>
                <w:bCs/>
                <w:sz w:val="20"/>
                <w:szCs w:val="20"/>
                <w:lang w:val="ro-RO"/>
              </w:rPr>
            </w:pPr>
            <w:r w:rsidRPr="00B407F8">
              <w:rPr>
                <w:rFonts w:ascii="Times New Roman" w:hAnsi="Times New Roman" w:cs="Times New Roman"/>
                <w:sz w:val="20"/>
                <w:szCs w:val="20"/>
                <w:lang w:val="ro-RO"/>
              </w:rPr>
              <w:t>La articolul 39, dupǎ alineatul (6) se introduc trei noi alineate, alineatele (7)-(9), care vor avea următorul cuprins:</w:t>
            </w:r>
            <w:r w:rsidRPr="00B407F8">
              <w:rPr>
                <w:rFonts w:ascii="Times New Roman" w:hAnsi="Times New Roman" w:cs="Times New Roman"/>
                <w:sz w:val="20"/>
                <w:szCs w:val="20"/>
                <w:lang w:val="ro-RO"/>
              </w:rPr>
              <w:br/>
              <w:t>„(7) În situaţiile prevǎzute la art. 44 alin. (8) şi la art. 46 alin. (22) din Legea energiei electrice și a gazelor naturale nr. 123/2012, cu modificările și completările ulterioare, valoarea mijloacelor fixe aferente capacităților energetice de distribuție preluate conform prevederilor Metodologiei privind reglementarea condițiilor pentru preluarea de capacități energetice de distribuție a energiei electrice, aprobatǎ de ANRE, ediția în vigoare, se recunoaşte în BAR în condiţiile prezentei proceduri.</w:t>
            </w:r>
            <w:r w:rsidRPr="00B407F8">
              <w:rPr>
                <w:rFonts w:ascii="Times New Roman" w:hAnsi="Times New Roman" w:cs="Times New Roman"/>
                <w:bCs/>
                <w:sz w:val="20"/>
                <w:szCs w:val="20"/>
                <w:lang w:val="ro-RO"/>
              </w:rPr>
              <w:t xml:space="preserve"> </w:t>
            </w:r>
            <w:r w:rsidRPr="00B63AB9">
              <w:rPr>
                <w:rFonts w:ascii="Times New Roman" w:hAnsi="Times New Roman" w:cs="Times New Roman"/>
                <w:bCs/>
                <w:strike/>
                <w:sz w:val="20"/>
                <w:szCs w:val="20"/>
                <w:lang w:val="ro-RO"/>
              </w:rPr>
              <w:t>Operatorul de distribuţie trebuie sǎ demonstreze prin documentele transmise la ANRE îndeplinirea condiţiilor prevǎzute de reglementǎrile în vigoare.</w:t>
            </w:r>
          </w:p>
        </w:tc>
        <w:tc>
          <w:tcPr>
            <w:tcW w:w="3039" w:type="dxa"/>
            <w:hideMark/>
          </w:tcPr>
          <w:p w14:paraId="1FF138E8" w14:textId="77777777" w:rsidR="00F5538B"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Eliminare, Operatorul de distribuție nu are cum sa demonstreze/documenteze alte condiții decât cele prevăzute de Lege, valoarea ceritificată de un expert autorizat - corelat cu prevederea acordului ANRE din Metodologie.</w:t>
            </w:r>
          </w:p>
          <w:p w14:paraId="0420D827" w14:textId="77777777" w:rsidR="00F5538B" w:rsidRDefault="00F5538B" w:rsidP="00D44A41">
            <w:pPr>
              <w:rPr>
                <w:rFonts w:ascii="Times New Roman" w:hAnsi="Times New Roman" w:cs="Times New Roman"/>
                <w:sz w:val="20"/>
                <w:szCs w:val="20"/>
                <w:lang w:val="ro-RO"/>
              </w:rPr>
            </w:pPr>
          </w:p>
          <w:p w14:paraId="7B1108A9" w14:textId="77777777" w:rsidR="00F5538B" w:rsidRPr="00B407F8" w:rsidRDefault="00F5538B" w:rsidP="00D44A41">
            <w:pPr>
              <w:rPr>
                <w:rFonts w:ascii="Times New Roman" w:hAnsi="Times New Roman" w:cs="Times New Roman"/>
                <w:sz w:val="20"/>
                <w:szCs w:val="20"/>
                <w:lang w:val="ro-RO"/>
              </w:rPr>
            </w:pPr>
            <w:r w:rsidRPr="004B4801">
              <w:rPr>
                <w:rFonts w:ascii="Times New Roman" w:hAnsi="Times New Roman" w:cs="Times New Roman"/>
                <w:sz w:val="20"/>
                <w:szCs w:val="20"/>
                <w:lang w:val="ro-RO"/>
              </w:rPr>
              <w:t>Alin. (9) Solicitam clarificari privind aceste situatii.</w:t>
            </w:r>
          </w:p>
        </w:tc>
        <w:tc>
          <w:tcPr>
            <w:tcW w:w="2268" w:type="dxa"/>
            <w:noWrap/>
            <w:hideMark/>
          </w:tcPr>
          <w:p w14:paraId="578639F3" w14:textId="60E5DD21" w:rsidR="00F5538B" w:rsidRDefault="00F5538B" w:rsidP="00D44A41">
            <w:pPr>
              <w:rPr>
                <w:rFonts w:ascii="Times New Roman" w:hAnsi="Times New Roman" w:cs="Times New Roman"/>
                <w:sz w:val="20"/>
                <w:szCs w:val="20"/>
                <w:lang w:val="ro-RO"/>
              </w:rPr>
            </w:pPr>
            <w:r>
              <w:rPr>
                <w:rFonts w:ascii="Times New Roman" w:hAnsi="Times New Roman" w:cs="Times New Roman"/>
                <w:sz w:val="20"/>
                <w:szCs w:val="20"/>
                <w:lang w:val="ro-RO"/>
              </w:rPr>
              <w:t>Documentele respective sunt deţinute de operator şi trebuie prezentate ANRE la cerere.</w:t>
            </w:r>
          </w:p>
          <w:p w14:paraId="5369F12C" w14:textId="77777777" w:rsidR="00F5538B" w:rsidRDefault="00F5538B" w:rsidP="00D44A41">
            <w:pPr>
              <w:rPr>
                <w:rFonts w:ascii="Times New Roman" w:hAnsi="Times New Roman" w:cs="Times New Roman"/>
                <w:sz w:val="20"/>
                <w:szCs w:val="20"/>
                <w:lang w:val="ro-RO"/>
              </w:rPr>
            </w:pPr>
          </w:p>
          <w:p w14:paraId="22561348" w14:textId="77777777" w:rsidR="00F5538B" w:rsidRDefault="00F5538B" w:rsidP="00D44A41">
            <w:pPr>
              <w:rPr>
                <w:rFonts w:ascii="Times New Roman" w:hAnsi="Times New Roman" w:cs="Times New Roman"/>
                <w:sz w:val="20"/>
                <w:szCs w:val="20"/>
                <w:lang w:val="ro-RO"/>
              </w:rPr>
            </w:pPr>
          </w:p>
          <w:p w14:paraId="5B2E7304" w14:textId="77777777" w:rsidR="00F5538B" w:rsidRDefault="00F5538B" w:rsidP="00D44A41">
            <w:pPr>
              <w:rPr>
                <w:rFonts w:ascii="Times New Roman" w:hAnsi="Times New Roman" w:cs="Times New Roman"/>
                <w:sz w:val="20"/>
                <w:szCs w:val="20"/>
                <w:lang w:val="ro-RO"/>
              </w:rPr>
            </w:pPr>
          </w:p>
          <w:p w14:paraId="1FFF53B2" w14:textId="77777777" w:rsidR="00F5538B" w:rsidRDefault="00F5538B" w:rsidP="00D44A41">
            <w:pPr>
              <w:rPr>
                <w:rFonts w:ascii="Times New Roman" w:hAnsi="Times New Roman" w:cs="Times New Roman"/>
                <w:sz w:val="20"/>
                <w:szCs w:val="20"/>
                <w:lang w:val="ro-RO"/>
              </w:rPr>
            </w:pPr>
          </w:p>
          <w:p w14:paraId="213A9514" w14:textId="77777777" w:rsidR="00F5538B" w:rsidRDefault="00F5538B" w:rsidP="00D44A41">
            <w:pPr>
              <w:rPr>
                <w:rFonts w:ascii="Times New Roman" w:hAnsi="Times New Roman" w:cs="Times New Roman"/>
                <w:sz w:val="20"/>
                <w:szCs w:val="20"/>
                <w:lang w:val="ro-RO"/>
              </w:rPr>
            </w:pPr>
          </w:p>
          <w:p w14:paraId="5F75E9B2" w14:textId="77777777" w:rsidR="00F5538B" w:rsidRPr="00B407F8" w:rsidRDefault="00F5538B" w:rsidP="00D44A41">
            <w:pPr>
              <w:rPr>
                <w:rFonts w:ascii="Times New Roman" w:hAnsi="Times New Roman" w:cs="Times New Roman"/>
                <w:sz w:val="20"/>
                <w:szCs w:val="20"/>
                <w:lang w:val="ro-RO"/>
              </w:rPr>
            </w:pPr>
            <w:r>
              <w:rPr>
                <w:rFonts w:ascii="Times New Roman" w:hAnsi="Times New Roman" w:cs="Times New Roman"/>
                <w:sz w:val="20"/>
                <w:szCs w:val="20"/>
                <w:lang w:val="ro-RO"/>
              </w:rPr>
              <w:t>Sunt situaţiile de preluǎri de capacitǎţi energetice, altele decât cele prevǎzute la alin. (7) şi (8). Acestea trebuie sǎ îndeplineascǎ toate cerinţele de prudenţǎ prevǎzute în procedurǎ.</w:t>
            </w:r>
          </w:p>
        </w:tc>
      </w:tr>
      <w:tr w:rsidR="00F5538B" w:rsidRPr="00B407F8" w14:paraId="009AA6C0" w14:textId="77777777" w:rsidTr="00B747FC">
        <w:trPr>
          <w:trHeight w:val="699"/>
        </w:trPr>
        <w:tc>
          <w:tcPr>
            <w:tcW w:w="463" w:type="dxa"/>
            <w:noWrap/>
            <w:hideMark/>
          </w:tcPr>
          <w:p w14:paraId="2E044505" w14:textId="77777777" w:rsidR="00F5538B" w:rsidRPr="00B407F8" w:rsidRDefault="00F5538B" w:rsidP="00D44A41">
            <w:pPr>
              <w:rPr>
                <w:rFonts w:ascii="Times New Roman" w:hAnsi="Times New Roman" w:cs="Times New Roman"/>
                <w:bCs/>
                <w:sz w:val="20"/>
                <w:szCs w:val="20"/>
                <w:lang w:val="ro-RO"/>
              </w:rPr>
            </w:pPr>
            <w:r>
              <w:rPr>
                <w:rFonts w:ascii="Times New Roman" w:hAnsi="Times New Roman" w:cs="Times New Roman"/>
                <w:bCs/>
                <w:sz w:val="20"/>
                <w:szCs w:val="20"/>
                <w:lang w:val="ro-RO"/>
              </w:rPr>
              <w:lastRenderedPageBreak/>
              <w:t>6</w:t>
            </w:r>
          </w:p>
        </w:tc>
        <w:tc>
          <w:tcPr>
            <w:tcW w:w="950" w:type="dxa"/>
            <w:vMerge/>
          </w:tcPr>
          <w:p w14:paraId="74D899B8" w14:textId="77777777" w:rsidR="00F5538B" w:rsidRPr="00B407F8" w:rsidRDefault="00F5538B" w:rsidP="00D44A41">
            <w:pPr>
              <w:rPr>
                <w:rFonts w:ascii="Times New Roman" w:hAnsi="Times New Roman" w:cs="Times New Roman"/>
                <w:sz w:val="20"/>
                <w:szCs w:val="20"/>
                <w:lang w:val="ro-RO"/>
              </w:rPr>
            </w:pPr>
          </w:p>
        </w:tc>
        <w:tc>
          <w:tcPr>
            <w:tcW w:w="2969" w:type="dxa"/>
            <w:vMerge/>
            <w:hideMark/>
          </w:tcPr>
          <w:p w14:paraId="348E1DEF" w14:textId="77777777" w:rsidR="00F5538B" w:rsidRPr="00B407F8" w:rsidRDefault="00F5538B" w:rsidP="00D44A41">
            <w:pPr>
              <w:rPr>
                <w:rFonts w:ascii="Times New Roman" w:hAnsi="Times New Roman" w:cs="Times New Roman"/>
                <w:sz w:val="20"/>
                <w:szCs w:val="20"/>
                <w:lang w:val="ro-RO"/>
              </w:rPr>
            </w:pPr>
          </w:p>
        </w:tc>
        <w:tc>
          <w:tcPr>
            <w:tcW w:w="1639" w:type="dxa"/>
            <w:noWrap/>
            <w:hideMark/>
          </w:tcPr>
          <w:p w14:paraId="4B1F177D" w14:textId="77777777" w:rsidR="00F5538B" w:rsidRPr="00B407F8"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Delgaz Grid</w:t>
            </w:r>
          </w:p>
        </w:tc>
        <w:tc>
          <w:tcPr>
            <w:tcW w:w="2701" w:type="dxa"/>
            <w:noWrap/>
            <w:hideMark/>
          </w:tcPr>
          <w:p w14:paraId="02D5030F" w14:textId="77777777" w:rsidR="00F5538B" w:rsidRPr="00B407F8"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Eliminare alin . 9</w:t>
            </w:r>
          </w:p>
        </w:tc>
        <w:tc>
          <w:tcPr>
            <w:tcW w:w="3039" w:type="dxa"/>
            <w:hideMark/>
          </w:tcPr>
          <w:p w14:paraId="40E31876" w14:textId="77777777" w:rsidR="00F5538B" w:rsidRPr="00B407F8" w:rsidRDefault="00F5538B" w:rsidP="00D44A41">
            <w:pPr>
              <w:rPr>
                <w:rFonts w:ascii="Times New Roman" w:hAnsi="Times New Roman" w:cs="Times New Roman"/>
                <w:sz w:val="20"/>
                <w:szCs w:val="20"/>
                <w:lang w:val="ro-RO"/>
              </w:rPr>
            </w:pPr>
            <w:r w:rsidRPr="00B407F8">
              <w:rPr>
                <w:rFonts w:ascii="Times New Roman" w:hAnsi="Times New Roman" w:cs="Times New Roman"/>
                <w:sz w:val="20"/>
                <w:szCs w:val="20"/>
                <w:lang w:val="ro-RO"/>
              </w:rPr>
              <w:t xml:space="preserve">Corelat cu solicitarea noastra ca toate preluarile de capacitati energetice sa fie incluse in cadrul  Metodologiei privind reglementarea condițiilor pentru preluarea de capacități energetice de distribuție a energiei electrice, aprobatǎ de ANRE, si nu doar cele </w:t>
            </w:r>
            <w:r w:rsidRPr="00B407F8">
              <w:rPr>
                <w:rFonts w:ascii="Times New Roman" w:hAnsi="Times New Roman" w:cs="Times New Roman"/>
                <w:sz w:val="20"/>
                <w:szCs w:val="20"/>
                <w:lang w:val="ro-RO"/>
              </w:rPr>
              <w:lastRenderedPageBreak/>
              <w:t>prevazute de Lege</w:t>
            </w:r>
            <w:r w:rsidRPr="00B407F8">
              <w:rPr>
                <w:rFonts w:ascii="Times New Roman" w:hAnsi="Times New Roman" w:cs="Times New Roman"/>
                <w:sz w:val="20"/>
                <w:szCs w:val="20"/>
                <w:lang w:val="ro-RO"/>
              </w:rPr>
              <w:br/>
              <w:t xml:space="preserve">In aceste conditii nu mai este necesar alineatul (9) </w:t>
            </w:r>
          </w:p>
        </w:tc>
        <w:tc>
          <w:tcPr>
            <w:tcW w:w="2268" w:type="dxa"/>
            <w:noWrap/>
            <w:hideMark/>
          </w:tcPr>
          <w:p w14:paraId="632E41AE" w14:textId="6C52C981" w:rsidR="00F5538B" w:rsidRPr="00B407F8" w:rsidRDefault="00F5538B" w:rsidP="00D44A41">
            <w:pPr>
              <w:rPr>
                <w:rFonts w:ascii="Times New Roman" w:hAnsi="Times New Roman" w:cs="Times New Roman"/>
                <w:sz w:val="20"/>
                <w:szCs w:val="20"/>
                <w:lang w:val="ro-RO"/>
              </w:rPr>
            </w:pPr>
            <w:r w:rsidRPr="00FF073A">
              <w:rPr>
                <w:rFonts w:ascii="Times New Roman" w:hAnsi="Times New Roman" w:cs="Times New Roman"/>
                <w:b/>
                <w:bCs/>
                <w:sz w:val="20"/>
                <w:szCs w:val="20"/>
                <w:lang w:val="ro-RO"/>
              </w:rPr>
              <w:lastRenderedPageBreak/>
              <w:t>Nu se acceptǎ</w:t>
            </w:r>
            <w:r>
              <w:rPr>
                <w:rFonts w:ascii="Times New Roman" w:hAnsi="Times New Roman" w:cs="Times New Roman"/>
                <w:sz w:val="20"/>
                <w:szCs w:val="20"/>
                <w:lang w:val="ro-RO"/>
              </w:rPr>
              <w:t>, Metodologia reglementeazǎ situaţiile în care ODC are obligaţia legalǎ de preluare.</w:t>
            </w:r>
          </w:p>
        </w:tc>
      </w:tr>
      <w:tr w:rsidR="00B747FC" w:rsidRPr="00384D20" w14:paraId="7D5557DA" w14:textId="77777777" w:rsidTr="00B747FC">
        <w:trPr>
          <w:trHeight w:val="1300"/>
        </w:trPr>
        <w:tc>
          <w:tcPr>
            <w:tcW w:w="463" w:type="dxa"/>
            <w:noWrap/>
            <w:hideMark/>
          </w:tcPr>
          <w:p w14:paraId="47FBD4DD" w14:textId="77777777" w:rsidR="00B747FC" w:rsidRPr="00384D20" w:rsidRDefault="00B747FC" w:rsidP="006B2849">
            <w:pPr>
              <w:rPr>
                <w:rFonts w:ascii="Times New Roman" w:hAnsi="Times New Roman" w:cs="Times New Roman"/>
                <w:sz w:val="20"/>
                <w:szCs w:val="20"/>
                <w:lang w:val="ro-RO"/>
              </w:rPr>
            </w:pPr>
            <w:r>
              <w:rPr>
                <w:rFonts w:ascii="Times New Roman" w:hAnsi="Times New Roman" w:cs="Times New Roman"/>
                <w:sz w:val="20"/>
                <w:szCs w:val="20"/>
                <w:lang w:val="ro-RO"/>
              </w:rPr>
              <w:t>7</w:t>
            </w:r>
          </w:p>
        </w:tc>
        <w:tc>
          <w:tcPr>
            <w:tcW w:w="950" w:type="dxa"/>
            <w:hideMark/>
          </w:tcPr>
          <w:p w14:paraId="2321F635" w14:textId="77777777" w:rsidR="00B747FC" w:rsidRPr="00384D20" w:rsidRDefault="00B747FC" w:rsidP="006B2849">
            <w:pPr>
              <w:rPr>
                <w:rFonts w:ascii="Times New Roman" w:hAnsi="Times New Roman" w:cs="Times New Roman"/>
                <w:bCs/>
                <w:sz w:val="20"/>
                <w:szCs w:val="20"/>
                <w:lang w:val="ro-RO"/>
              </w:rPr>
            </w:pPr>
          </w:p>
        </w:tc>
        <w:tc>
          <w:tcPr>
            <w:tcW w:w="2969" w:type="dxa"/>
            <w:noWrap/>
            <w:hideMark/>
          </w:tcPr>
          <w:p w14:paraId="68EF1EFA" w14:textId="77777777" w:rsidR="00B747FC" w:rsidRPr="00384D20" w:rsidRDefault="00B747FC" w:rsidP="006B2849">
            <w:pPr>
              <w:rPr>
                <w:rFonts w:ascii="Times New Roman" w:hAnsi="Times New Roman" w:cs="Times New Roman"/>
                <w:sz w:val="20"/>
                <w:szCs w:val="20"/>
                <w:lang w:val="ro-RO"/>
              </w:rPr>
            </w:pPr>
            <w:r w:rsidRPr="00384D20">
              <w:rPr>
                <w:rFonts w:ascii="Times New Roman" w:hAnsi="Times New Roman" w:cs="Times New Roman"/>
                <w:sz w:val="20"/>
                <w:szCs w:val="20"/>
                <w:lang w:val="ro-RO"/>
              </w:rPr>
              <w:t> </w:t>
            </w:r>
          </w:p>
        </w:tc>
        <w:tc>
          <w:tcPr>
            <w:tcW w:w="1639" w:type="dxa"/>
            <w:noWrap/>
            <w:hideMark/>
          </w:tcPr>
          <w:p w14:paraId="388440DA" w14:textId="77777777" w:rsidR="00B747FC" w:rsidRPr="00384D20" w:rsidRDefault="00B747FC" w:rsidP="006B2849">
            <w:pPr>
              <w:rPr>
                <w:rFonts w:ascii="Times New Roman" w:hAnsi="Times New Roman" w:cs="Times New Roman"/>
                <w:sz w:val="20"/>
                <w:szCs w:val="20"/>
                <w:lang w:val="ro-RO"/>
              </w:rPr>
            </w:pPr>
            <w:r w:rsidRPr="00384D20">
              <w:rPr>
                <w:rFonts w:ascii="Times New Roman" w:hAnsi="Times New Roman" w:cs="Times New Roman"/>
                <w:sz w:val="20"/>
                <w:szCs w:val="20"/>
                <w:lang w:val="ro-RO"/>
              </w:rPr>
              <w:t>Delgaz Grid</w:t>
            </w:r>
          </w:p>
        </w:tc>
        <w:tc>
          <w:tcPr>
            <w:tcW w:w="2701" w:type="dxa"/>
            <w:hideMark/>
          </w:tcPr>
          <w:p w14:paraId="44B8B17A" w14:textId="77777777" w:rsidR="00B747FC" w:rsidRPr="00384D20" w:rsidRDefault="00B747FC" w:rsidP="006B2849">
            <w:pPr>
              <w:rPr>
                <w:rFonts w:ascii="Times New Roman" w:hAnsi="Times New Roman" w:cs="Times New Roman"/>
                <w:sz w:val="20"/>
                <w:szCs w:val="20"/>
                <w:lang w:val="ro-RO"/>
              </w:rPr>
            </w:pPr>
            <w:r w:rsidRPr="00384D20">
              <w:rPr>
                <w:rFonts w:ascii="Times New Roman" w:hAnsi="Times New Roman" w:cs="Times New Roman"/>
                <w:sz w:val="20"/>
                <w:szCs w:val="20"/>
                <w:lang w:val="ro-RO"/>
              </w:rPr>
              <w:t>Completare necesara la Anexa 2 - Du pentru capacitatile energetice  preluate va fi corelata cu durata ramasa de amortizat rezultata din contabilitatea vanzatorului sau in lipsa acesteia, va fi confirmata de evaluator atestat ANEVAR</w:t>
            </w:r>
          </w:p>
        </w:tc>
        <w:tc>
          <w:tcPr>
            <w:tcW w:w="3039" w:type="dxa"/>
            <w:hideMark/>
          </w:tcPr>
          <w:p w14:paraId="7C7D7DB1" w14:textId="77777777" w:rsidR="00B747FC" w:rsidRPr="00384D20" w:rsidRDefault="00B747FC" w:rsidP="006B2849">
            <w:pPr>
              <w:rPr>
                <w:rFonts w:ascii="Times New Roman" w:hAnsi="Times New Roman" w:cs="Times New Roman"/>
                <w:sz w:val="20"/>
                <w:szCs w:val="20"/>
                <w:lang w:val="ro-RO"/>
              </w:rPr>
            </w:pPr>
            <w:r w:rsidRPr="00384D20">
              <w:rPr>
                <w:rFonts w:ascii="Times New Roman" w:hAnsi="Times New Roman" w:cs="Times New Roman"/>
                <w:sz w:val="20"/>
                <w:szCs w:val="20"/>
                <w:lang w:val="ro-RO"/>
              </w:rPr>
              <w:t>Este necesar de clarificat cum va fi determinata  Du pentru capacitatile energetice preluate</w:t>
            </w:r>
          </w:p>
        </w:tc>
        <w:tc>
          <w:tcPr>
            <w:tcW w:w="2268" w:type="dxa"/>
            <w:noWrap/>
            <w:hideMark/>
          </w:tcPr>
          <w:p w14:paraId="754BF079" w14:textId="3F093FEA" w:rsidR="00B747FC" w:rsidRPr="00384D20" w:rsidRDefault="00B747FC" w:rsidP="00B747FC">
            <w:pPr>
              <w:rPr>
                <w:rFonts w:ascii="Times New Roman" w:hAnsi="Times New Roman" w:cs="Times New Roman"/>
                <w:sz w:val="20"/>
                <w:szCs w:val="20"/>
                <w:lang w:val="ro-RO"/>
              </w:rPr>
            </w:pPr>
            <w:r w:rsidRPr="00FF073A">
              <w:rPr>
                <w:rFonts w:ascii="Times New Roman" w:hAnsi="Times New Roman" w:cs="Times New Roman"/>
                <w:b/>
                <w:bCs/>
                <w:sz w:val="20"/>
                <w:szCs w:val="20"/>
                <w:lang w:val="ro-RO"/>
              </w:rPr>
              <w:t>Se acceptǎ</w:t>
            </w:r>
            <w:r w:rsidRPr="00793532">
              <w:rPr>
                <w:rFonts w:ascii="Times New Roman" w:hAnsi="Times New Roman" w:cs="Times New Roman"/>
                <w:sz w:val="20"/>
                <w:szCs w:val="20"/>
                <w:lang w:val="ro-RO"/>
              </w:rPr>
              <w:t xml:space="preserve"> prin completarea prevederilor </w:t>
            </w:r>
            <w:r>
              <w:rPr>
                <w:rFonts w:ascii="Times New Roman" w:hAnsi="Times New Roman" w:cs="Times New Roman"/>
                <w:sz w:val="20"/>
                <w:szCs w:val="20"/>
                <w:lang w:val="ro-RO"/>
              </w:rPr>
              <w:t>art. 23 cu un nou alin. , alin. (5).</w:t>
            </w:r>
          </w:p>
        </w:tc>
      </w:tr>
    </w:tbl>
    <w:p w14:paraId="4E1836D0" w14:textId="77777777" w:rsidR="004012A3" w:rsidRPr="00B407F8" w:rsidRDefault="004012A3">
      <w:pPr>
        <w:rPr>
          <w:rFonts w:ascii="Times New Roman" w:hAnsi="Times New Roman" w:cs="Times New Roman"/>
          <w:sz w:val="20"/>
          <w:szCs w:val="20"/>
          <w:lang w:val="ro-RO"/>
        </w:rPr>
      </w:pPr>
    </w:p>
    <w:sectPr w:rsidR="004012A3" w:rsidRPr="00B407F8" w:rsidSect="00087CF4">
      <w:footerReference w:type="default" r:id="rId6"/>
      <w:pgSz w:w="16838" w:h="11906" w:orient="landscape"/>
      <w:pgMar w:top="851" w:right="1440" w:bottom="1440" w:left="1440" w:header="708" w:footer="4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BFDB3" w14:textId="77777777" w:rsidR="004D19CD" w:rsidRDefault="004D19CD" w:rsidP="00087CF4">
      <w:pPr>
        <w:spacing w:after="0" w:line="240" w:lineRule="auto"/>
      </w:pPr>
      <w:r>
        <w:separator/>
      </w:r>
    </w:p>
  </w:endnote>
  <w:endnote w:type="continuationSeparator" w:id="0">
    <w:p w14:paraId="72E308F7" w14:textId="77777777" w:rsidR="004D19CD" w:rsidRDefault="004D19CD" w:rsidP="00087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2759459"/>
      <w:docPartObj>
        <w:docPartGallery w:val="Page Numbers (Bottom of Page)"/>
        <w:docPartUnique/>
      </w:docPartObj>
    </w:sdtPr>
    <w:sdtContent>
      <w:sdt>
        <w:sdtPr>
          <w:id w:val="-1780249248"/>
          <w:docPartObj>
            <w:docPartGallery w:val="Page Numbers (Top of Page)"/>
            <w:docPartUnique/>
          </w:docPartObj>
        </w:sdtPr>
        <w:sdtContent>
          <w:p w14:paraId="71F7FF69" w14:textId="0B197A58" w:rsidR="00087CF4" w:rsidRDefault="00087CF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7</w:t>
            </w:r>
            <w:r>
              <w:rPr>
                <w:b/>
                <w:bCs/>
                <w:sz w:val="24"/>
                <w:szCs w:val="24"/>
              </w:rPr>
              <w:fldChar w:fldCharType="end"/>
            </w:r>
          </w:p>
        </w:sdtContent>
      </w:sdt>
    </w:sdtContent>
  </w:sdt>
  <w:p w14:paraId="46071D8E" w14:textId="77777777" w:rsidR="00087CF4" w:rsidRDefault="00087C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EAFA8" w14:textId="77777777" w:rsidR="004D19CD" w:rsidRDefault="004D19CD" w:rsidP="00087CF4">
      <w:pPr>
        <w:spacing w:after="0" w:line="240" w:lineRule="auto"/>
      </w:pPr>
      <w:r>
        <w:separator/>
      </w:r>
    </w:p>
  </w:footnote>
  <w:footnote w:type="continuationSeparator" w:id="0">
    <w:p w14:paraId="20B7E9AB" w14:textId="77777777" w:rsidR="004D19CD" w:rsidRDefault="004D19CD" w:rsidP="00087C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94"/>
    <w:rsid w:val="00087CF4"/>
    <w:rsid w:val="000D0D33"/>
    <w:rsid w:val="00113F36"/>
    <w:rsid w:val="001B56CA"/>
    <w:rsid w:val="002C33E9"/>
    <w:rsid w:val="003E4B07"/>
    <w:rsid w:val="004012A3"/>
    <w:rsid w:val="004A2991"/>
    <w:rsid w:val="004B4801"/>
    <w:rsid w:val="004C08D4"/>
    <w:rsid w:val="004D19CD"/>
    <w:rsid w:val="00535446"/>
    <w:rsid w:val="006A1082"/>
    <w:rsid w:val="008B7E88"/>
    <w:rsid w:val="00912CA7"/>
    <w:rsid w:val="009C2458"/>
    <w:rsid w:val="00B40094"/>
    <w:rsid w:val="00B407F8"/>
    <w:rsid w:val="00B63AB9"/>
    <w:rsid w:val="00B747FC"/>
    <w:rsid w:val="00B75DD8"/>
    <w:rsid w:val="00BA04C5"/>
    <w:rsid w:val="00CD385C"/>
    <w:rsid w:val="00CF21C9"/>
    <w:rsid w:val="00D21493"/>
    <w:rsid w:val="00D27F99"/>
    <w:rsid w:val="00D44A41"/>
    <w:rsid w:val="00DC1A9F"/>
    <w:rsid w:val="00F255A9"/>
    <w:rsid w:val="00F5538B"/>
    <w:rsid w:val="00FF07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3F792"/>
  <w15:chartTrackingRefBased/>
  <w15:docId w15:val="{B2151449-B211-48C1-A4E3-A6E3899B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0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87CF4"/>
    <w:pPr>
      <w:tabs>
        <w:tab w:val="center" w:pos="4536"/>
        <w:tab w:val="right" w:pos="9072"/>
      </w:tabs>
      <w:spacing w:after="0" w:line="240" w:lineRule="auto"/>
    </w:pPr>
  </w:style>
  <w:style w:type="character" w:customStyle="1" w:styleId="HeaderChar">
    <w:name w:val="Header Char"/>
    <w:basedOn w:val="DefaultParagraphFont"/>
    <w:link w:val="Header"/>
    <w:uiPriority w:val="99"/>
    <w:rsid w:val="00087CF4"/>
  </w:style>
  <w:style w:type="paragraph" w:styleId="Footer">
    <w:name w:val="footer"/>
    <w:basedOn w:val="Normal"/>
    <w:link w:val="FooterChar"/>
    <w:uiPriority w:val="99"/>
    <w:unhideWhenUsed/>
    <w:rsid w:val="00087CF4"/>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7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666688">
      <w:bodyDiv w:val="1"/>
      <w:marLeft w:val="0"/>
      <w:marRight w:val="0"/>
      <w:marTop w:val="0"/>
      <w:marBottom w:val="0"/>
      <w:divBdr>
        <w:top w:val="none" w:sz="0" w:space="0" w:color="auto"/>
        <w:left w:val="none" w:sz="0" w:space="0" w:color="auto"/>
        <w:bottom w:val="none" w:sz="0" w:space="0" w:color="auto"/>
        <w:right w:val="none" w:sz="0" w:space="0" w:color="auto"/>
      </w:divBdr>
    </w:div>
    <w:div w:id="197794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2006</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Pirvu</dc:creator>
  <cp:keywords/>
  <dc:description/>
  <cp:lastModifiedBy>Tiberiu STEFAN</cp:lastModifiedBy>
  <cp:revision>4</cp:revision>
  <dcterms:created xsi:type="dcterms:W3CDTF">2020-10-25T16:23:00Z</dcterms:created>
  <dcterms:modified xsi:type="dcterms:W3CDTF">2020-10-27T08:43:00Z</dcterms:modified>
</cp:coreProperties>
</file>